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838F" w14:textId="44E4EB36" w:rsidR="00995B87" w:rsidRDefault="001223F8">
      <w:r>
        <w:rPr>
          <w:noProof/>
          <w:lang w:eastAsia="fr-FR"/>
        </w:rPr>
        <mc:AlternateContent>
          <mc:Choice Requires="wps">
            <w:drawing>
              <wp:anchor distT="0" distB="0" distL="114300" distR="114300" simplePos="0" relativeHeight="251658241" behindDoc="0" locked="0" layoutInCell="1" allowOverlap="1" wp14:anchorId="2A4F8AC3" wp14:editId="360F71BF">
                <wp:simplePos x="0" y="0"/>
                <wp:positionH relativeFrom="column">
                  <wp:posOffset>-112986</wp:posOffset>
                </wp:positionH>
                <wp:positionV relativeFrom="paragraph">
                  <wp:posOffset>-889161</wp:posOffset>
                </wp:positionV>
                <wp:extent cx="6447790" cy="1013976"/>
                <wp:effectExtent l="0" t="0" r="10160" b="15240"/>
                <wp:wrapNone/>
                <wp:docPr id="29" name="Rectangle 29"/>
                <wp:cNvGraphicFramePr/>
                <a:graphic xmlns:a="http://schemas.openxmlformats.org/drawingml/2006/main">
                  <a:graphicData uri="http://schemas.microsoft.com/office/word/2010/wordprocessingShape">
                    <wps:wsp>
                      <wps:cNvSpPr/>
                      <wps:spPr>
                        <a:xfrm>
                          <a:off x="0" y="0"/>
                          <a:ext cx="6447790" cy="10139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C72E5" id="Rectangle 29" o:spid="_x0000_s1026" style="position:absolute;margin-left:-8.9pt;margin-top:-70pt;width:507.7pt;height:7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" fillcolor="white [3212]" strokecolor="white [3212]" strokeweight="1pt"/>
            </w:pict>
          </mc:Fallback>
        </mc:AlternateContent>
      </w:r>
      <w:r w:rsidR="000F2BC3">
        <w:rPr>
          <w:noProof/>
          <w:lang w:eastAsia="fr-FR"/>
        </w:rPr>
        <mc:AlternateContent>
          <mc:Choice Requires="wps">
            <w:drawing>
              <wp:anchor distT="0" distB="0" distL="114300" distR="114300" simplePos="0" relativeHeight="251658246" behindDoc="0" locked="0" layoutInCell="1" allowOverlap="1" wp14:anchorId="1FE325A2" wp14:editId="4FF45FD0">
                <wp:simplePos x="0" y="0"/>
                <wp:positionH relativeFrom="column">
                  <wp:posOffset>5610860</wp:posOffset>
                </wp:positionH>
                <wp:positionV relativeFrom="paragraph">
                  <wp:posOffset>-893445</wp:posOffset>
                </wp:positionV>
                <wp:extent cx="0" cy="5486400"/>
                <wp:effectExtent l="19050" t="0" r="38100" b="38100"/>
                <wp:wrapNone/>
                <wp:docPr id="14" name="Straight Connector 14"/>
                <wp:cNvGraphicFramePr/>
                <a:graphic xmlns:a="http://schemas.openxmlformats.org/drawingml/2006/main">
                  <a:graphicData uri="http://schemas.microsoft.com/office/word/2010/wordprocessingShape">
                    <wps:wsp>
                      <wps:cNvCnPr/>
                      <wps:spPr>
                        <a:xfrm>
                          <a:off x="0" y="0"/>
                          <a:ext cx="0" cy="548640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4598E" id="Straight Connector 14"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41.8pt,-70.35pt" to="441.8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" strokecolor="#bfbfbf [2412]" strokeweight="4.5pt">
                <v:stroke joinstyle="miter"/>
              </v:line>
            </w:pict>
          </mc:Fallback>
        </mc:AlternateContent>
      </w:r>
      <w:r w:rsidR="000F2BC3">
        <w:rPr>
          <w:noProof/>
          <w:lang w:eastAsia="fr-FR"/>
        </w:rPr>
        <mc:AlternateContent>
          <mc:Choice Requires="wps">
            <w:drawing>
              <wp:anchor distT="0" distB="0" distL="114300" distR="114300" simplePos="0" relativeHeight="251658247" behindDoc="0" locked="0" layoutInCell="1" allowOverlap="1" wp14:anchorId="6C2CA182" wp14:editId="72260404">
                <wp:simplePos x="0" y="0"/>
                <wp:positionH relativeFrom="column">
                  <wp:posOffset>5756275</wp:posOffset>
                </wp:positionH>
                <wp:positionV relativeFrom="paragraph">
                  <wp:posOffset>-894715</wp:posOffset>
                </wp:positionV>
                <wp:extent cx="0" cy="5643880"/>
                <wp:effectExtent l="19050" t="0" r="38100" b="52070"/>
                <wp:wrapNone/>
                <wp:docPr id="15" name="Straight Connector 15"/>
                <wp:cNvGraphicFramePr/>
                <a:graphic xmlns:a="http://schemas.openxmlformats.org/drawingml/2006/main">
                  <a:graphicData uri="http://schemas.microsoft.com/office/word/2010/wordprocessingShape">
                    <wps:wsp>
                      <wps:cNvCnPr/>
                      <wps:spPr>
                        <a:xfrm>
                          <a:off x="0" y="0"/>
                          <a:ext cx="0" cy="564388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2D293" id="Straight Connector 15"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25pt,-70.45pt" to="453.25pt,3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" strokecolor="#bfbfbf [2412]" strokeweight="4.5pt">
                <v:stroke joinstyle="miter"/>
              </v:line>
            </w:pict>
          </mc:Fallback>
        </mc:AlternateContent>
      </w:r>
      <w:r w:rsidR="00995B87">
        <w:rPr>
          <w:noProof/>
          <w:lang w:eastAsia="fr-FR"/>
        </w:rPr>
        <mc:AlternateContent>
          <mc:Choice Requires="wps">
            <w:drawing>
              <wp:anchor distT="0" distB="0" distL="114300" distR="114300" simplePos="0" relativeHeight="251658244" behindDoc="0" locked="0" layoutInCell="1" allowOverlap="1" wp14:anchorId="4645E0C0" wp14:editId="32713A93">
                <wp:simplePos x="0" y="0"/>
                <wp:positionH relativeFrom="column">
                  <wp:posOffset>251088</wp:posOffset>
                </wp:positionH>
                <wp:positionV relativeFrom="paragraph">
                  <wp:posOffset>235322</wp:posOffset>
                </wp:positionV>
                <wp:extent cx="6448096" cy="8497614"/>
                <wp:effectExtent l="0" t="0" r="0" b="0"/>
                <wp:wrapNone/>
                <wp:docPr id="11" name="Rectangle 11"/>
                <wp:cNvGraphicFramePr/>
                <a:graphic xmlns:a="http://schemas.openxmlformats.org/drawingml/2006/main">
                  <a:graphicData uri="http://schemas.microsoft.com/office/word/2010/wordprocessingShape">
                    <wps:wsp>
                      <wps:cNvSpPr/>
                      <wps:spPr>
                        <a:xfrm>
                          <a:off x="0" y="0"/>
                          <a:ext cx="6448096" cy="8497614"/>
                        </a:xfrm>
                        <a:prstGeom prst="rect">
                          <a:avLst/>
                        </a:prstGeom>
                        <a:solidFill>
                          <a:srgbClr val="D4F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C9D86C" id="Rectangle 11" o:spid="_x0000_s1026" style="position:absolute;margin-left:19.75pt;margin-top:18.55pt;width:507.7pt;height:669.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" fillcolor="#d4f1eb" stroked="f" strokeweight="1pt"/>
            </w:pict>
          </mc:Fallback>
        </mc:AlternateContent>
      </w:r>
      <w:r w:rsidR="00995B87">
        <w:rPr>
          <w:noProof/>
          <w:lang w:eastAsia="fr-FR"/>
        </w:rPr>
        <w:drawing>
          <wp:anchor distT="0" distB="0" distL="114300" distR="114300" simplePos="0" relativeHeight="251658243" behindDoc="0" locked="0" layoutInCell="1" allowOverlap="1" wp14:anchorId="63ED87A0" wp14:editId="3B797222">
            <wp:simplePos x="0" y="0"/>
            <wp:positionH relativeFrom="column">
              <wp:posOffset>-871220</wp:posOffset>
            </wp:positionH>
            <wp:positionV relativeFrom="paragraph">
              <wp:posOffset>-847243</wp:posOffset>
            </wp:positionV>
            <wp:extent cx="1621394"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394"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8AEE8" w14:textId="7BFEF9CB" w:rsidR="006B2469" w:rsidRDefault="006B2469"/>
    <w:p w14:paraId="35B90AED" w14:textId="7F44C646" w:rsidR="00995B87" w:rsidRDefault="00995B87"/>
    <w:p w14:paraId="303A780E" w14:textId="4A6BE9E4" w:rsidR="00995B87" w:rsidRDefault="00995B87"/>
    <w:p w14:paraId="33674D2F" w14:textId="1ADA516A" w:rsidR="00995B87" w:rsidRDefault="00995B87"/>
    <w:p w14:paraId="747EB67C" w14:textId="6AF7762C" w:rsidR="00995B87" w:rsidRDefault="00995B87"/>
    <w:p w14:paraId="70EAAE34" w14:textId="12EBAACA" w:rsidR="00995B87" w:rsidRDefault="00C847AC">
      <w:r w:rsidRPr="00C847AC">
        <w:rPr>
          <w:noProof/>
          <w:lang w:eastAsia="fr-FR"/>
        </w:rPr>
        <mc:AlternateContent>
          <mc:Choice Requires="wps">
            <w:drawing>
              <wp:anchor distT="0" distB="0" distL="114300" distR="114300" simplePos="0" relativeHeight="251658249" behindDoc="0" locked="0" layoutInCell="1" allowOverlap="1" wp14:anchorId="413E5C97" wp14:editId="7C050D39">
                <wp:simplePos x="0" y="0"/>
                <wp:positionH relativeFrom="column">
                  <wp:posOffset>1139190</wp:posOffset>
                </wp:positionH>
                <wp:positionV relativeFrom="paragraph">
                  <wp:posOffset>26035</wp:posOffset>
                </wp:positionV>
                <wp:extent cx="2574290" cy="368935"/>
                <wp:effectExtent l="0" t="0" r="0" b="0"/>
                <wp:wrapNone/>
                <wp:docPr id="2" name="Rectangle 1">
                  <a:extLst xmlns:a="http://schemas.openxmlformats.org/drawingml/2006/main">
                    <a:ext uri="{FF2B5EF4-FFF2-40B4-BE49-F238E27FC236}">
                      <a16:creationId xmlns:a16="http://schemas.microsoft.com/office/drawing/2014/main" id="{74A44F76-F41E-48B4-8298-D11B00EFFE31}"/>
                    </a:ext>
                  </a:extLst>
                </wp:docPr>
                <wp:cNvGraphicFramePr/>
                <a:graphic xmlns:a="http://schemas.openxmlformats.org/drawingml/2006/main">
                  <a:graphicData uri="http://schemas.microsoft.com/office/word/2010/wordprocessingShape">
                    <wps:wsp>
                      <wps:cNvSpPr/>
                      <wps:spPr>
                        <a:xfrm>
                          <a:off x="0" y="0"/>
                          <a:ext cx="2574290" cy="368935"/>
                        </a:xfrm>
                        <a:prstGeom prst="rect">
                          <a:avLst/>
                        </a:prstGeom>
                      </wps:spPr>
                      <wps:txbx>
                        <w:txbxContent>
                          <w:p w14:paraId="01070E42" w14:textId="15B9EB54" w:rsidR="00AA26E7" w:rsidRPr="00C847AC" w:rsidRDefault="00AA26E7" w:rsidP="00C847AC">
                            <w:pPr>
                              <w:jc w:val="right"/>
                              <w:rPr>
                                <w:rFonts w:ascii="Graphik Black" w:hAnsi="Graphik Black"/>
                                <w:color w:val="262626" w:themeColor="text1" w:themeTint="D9"/>
                                <w:sz w:val="44"/>
                                <w:szCs w:val="44"/>
                              </w:rPr>
                            </w:pPr>
                            <w:r w:rsidRPr="00C847AC">
                              <w:rPr>
                                <w:rFonts w:ascii="Graphik Black" w:hAnsi="Graphik Black"/>
                                <w:color w:val="262626" w:themeColor="text1" w:themeTint="D9"/>
                                <w:kern w:val="24"/>
                                <w:sz w:val="56"/>
                                <w:szCs w:val="56"/>
                              </w:rPr>
                              <w:t>APPEL À PROJET</w:t>
                            </w:r>
                            <w:r>
                              <w:rPr>
                                <w:rFonts w:ascii="Graphik Black" w:hAnsi="Graphik Black"/>
                                <w:color w:val="262626" w:themeColor="text1" w:themeTint="D9"/>
                                <w:kern w:val="24"/>
                                <w:sz w:val="56"/>
                                <w:szCs w:val="56"/>
                              </w:rPr>
                              <w:t>S</w:t>
                            </w:r>
                            <w:r w:rsidRPr="00C847AC">
                              <w:rPr>
                                <w:rFonts w:ascii="Graphik Black" w:hAnsi="Graphik Black"/>
                                <w:color w:val="262626" w:themeColor="text1" w:themeTint="D9"/>
                                <w:kern w:val="24"/>
                                <w:sz w:val="56"/>
                                <w:szCs w:val="56"/>
                              </w:rPr>
                              <w:t xml:space="preserve"> 2021</w:t>
                            </w:r>
                          </w:p>
                        </w:txbxContent>
                      </wps:txbx>
                      <wps:bodyPr wrap="none">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3E5C97" id="Rectangle 1" o:spid="_x0000_s1026" style="position:absolute;margin-left:89.7pt;margin-top:2.05pt;width:202.7pt;height:29.05pt;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" filled="f" stroked="f">
                <v:textbox style="mso-fit-shape-to-text:t">
                  <w:txbxContent>
                    <w:p w14:paraId="01070E42" w14:textId="15B9EB54" w:rsidR="00AA26E7" w:rsidRPr="00C847AC" w:rsidRDefault="00AA26E7" w:rsidP="00C847AC">
                      <w:pPr>
                        <w:jc w:val="right"/>
                        <w:rPr>
                          <w:rFonts w:ascii="Graphik Black" w:hAnsi="Graphik Black"/>
                          <w:color w:val="262626" w:themeColor="text1" w:themeTint="D9"/>
                          <w:sz w:val="44"/>
                          <w:szCs w:val="44"/>
                        </w:rPr>
                      </w:pPr>
                      <w:r w:rsidRPr="00C847AC">
                        <w:rPr>
                          <w:rFonts w:ascii="Graphik Black" w:hAnsi="Graphik Black"/>
                          <w:color w:val="262626" w:themeColor="text1" w:themeTint="D9"/>
                          <w:kern w:val="24"/>
                          <w:sz w:val="56"/>
                          <w:szCs w:val="56"/>
                        </w:rPr>
                        <w:t>APPEL À PROJET</w:t>
                      </w:r>
                      <w:r>
                        <w:rPr>
                          <w:rFonts w:ascii="Graphik Black" w:hAnsi="Graphik Black"/>
                          <w:color w:val="262626" w:themeColor="text1" w:themeTint="D9"/>
                          <w:kern w:val="24"/>
                          <w:sz w:val="56"/>
                          <w:szCs w:val="56"/>
                        </w:rPr>
                        <w:t>S</w:t>
                      </w:r>
                      <w:r w:rsidRPr="00C847AC">
                        <w:rPr>
                          <w:rFonts w:ascii="Graphik Black" w:hAnsi="Graphik Black"/>
                          <w:color w:val="262626" w:themeColor="text1" w:themeTint="D9"/>
                          <w:kern w:val="24"/>
                          <w:sz w:val="56"/>
                          <w:szCs w:val="56"/>
                        </w:rPr>
                        <w:t xml:space="preserve"> 2021</w:t>
                      </w:r>
                    </w:p>
                  </w:txbxContent>
                </v:textbox>
              </v:rect>
            </w:pict>
          </mc:Fallback>
        </mc:AlternateContent>
      </w:r>
    </w:p>
    <w:p w14:paraId="40E99089" w14:textId="21D77AD0" w:rsidR="00995B87" w:rsidRDefault="00995B87"/>
    <w:p w14:paraId="43B26472" w14:textId="1B19D52C" w:rsidR="00995B87" w:rsidRDefault="009B48A8">
      <w:r w:rsidRPr="009B48A8">
        <w:rPr>
          <w:noProof/>
          <w:lang w:eastAsia="fr-FR"/>
        </w:rPr>
        <mc:AlternateContent>
          <mc:Choice Requires="wps">
            <w:drawing>
              <wp:anchor distT="0" distB="0" distL="114300" distR="114300" simplePos="0" relativeHeight="251658250" behindDoc="0" locked="0" layoutInCell="1" allowOverlap="1" wp14:anchorId="24345403" wp14:editId="329D9CA9">
                <wp:simplePos x="0" y="0"/>
                <wp:positionH relativeFrom="column">
                  <wp:posOffset>1401445</wp:posOffset>
                </wp:positionH>
                <wp:positionV relativeFrom="paragraph">
                  <wp:posOffset>72499</wp:posOffset>
                </wp:positionV>
                <wp:extent cx="4041206" cy="369332"/>
                <wp:effectExtent l="0" t="0" r="0" b="0"/>
                <wp:wrapNone/>
                <wp:docPr id="26" name="Rectangle 1"/>
                <wp:cNvGraphicFramePr/>
                <a:graphic xmlns:a="http://schemas.openxmlformats.org/drawingml/2006/main">
                  <a:graphicData uri="http://schemas.microsoft.com/office/word/2010/wordprocessingShape">
                    <wps:wsp>
                      <wps:cNvSpPr/>
                      <wps:spPr>
                        <a:xfrm>
                          <a:off x="0" y="0"/>
                          <a:ext cx="4041206" cy="369332"/>
                        </a:xfrm>
                        <a:prstGeom prst="rect">
                          <a:avLst/>
                        </a:prstGeom>
                      </wps:spPr>
                      <wps:txbx>
                        <w:txbxContent>
                          <w:p w14:paraId="0859348B" w14:textId="77777777" w:rsidR="00AA26E7" w:rsidRDefault="00AA26E7" w:rsidP="009B48A8">
                            <w:pPr>
                              <w:jc w:val="right"/>
                              <w:rPr>
                                <w:sz w:val="24"/>
                                <w:szCs w:val="24"/>
                              </w:rPr>
                            </w:pPr>
                            <w:r>
                              <w:rPr>
                                <w:rFonts w:hAnsi="Calibri"/>
                                <w:color w:val="000000" w:themeColor="text1"/>
                                <w:kern w:val="24"/>
                                <w:sz w:val="36"/>
                                <w:szCs w:val="36"/>
                              </w:rPr>
                              <w:t>PLAN DE DÉVELOPPEMENT DU MENTORAT EN FRANCE</w:t>
                            </w:r>
                          </w:p>
                        </w:txbxContent>
                      </wps:txbx>
                      <wps:bodyPr wrap="square">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45403" id="_x0000_s1027" style="position:absolute;margin-left:110.35pt;margin-top:5.7pt;width:318.2pt;height:29.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" filled="f" stroked="f">
                <v:textbox style="mso-fit-shape-to-text:t">
                  <w:txbxContent>
                    <w:p w14:paraId="0859348B" w14:textId="77777777" w:rsidR="00AA26E7" w:rsidRDefault="00AA26E7" w:rsidP="009B48A8">
                      <w:pPr>
                        <w:jc w:val="right"/>
                        <w:rPr>
                          <w:sz w:val="24"/>
                          <w:szCs w:val="24"/>
                        </w:rPr>
                      </w:pPr>
                      <w:r>
                        <w:rPr>
                          <w:rFonts w:hAnsi="Calibri"/>
                          <w:color w:val="000000" w:themeColor="text1"/>
                          <w:kern w:val="24"/>
                          <w:sz w:val="36"/>
                          <w:szCs w:val="36"/>
                        </w:rPr>
                        <w:t>PLAN DE DÉVELOPPEMENT DU MENTORAT EN FRANCE</w:t>
                      </w:r>
                    </w:p>
                  </w:txbxContent>
                </v:textbox>
              </v:rect>
            </w:pict>
          </mc:Fallback>
        </mc:AlternateContent>
      </w:r>
    </w:p>
    <w:p w14:paraId="5B49BDD2" w14:textId="16387333" w:rsidR="00995B87" w:rsidRDefault="00995B87"/>
    <w:p w14:paraId="31DF4EF8" w14:textId="2014CE79" w:rsidR="00995B87" w:rsidRDefault="00995B87"/>
    <w:p w14:paraId="1BEC6336" w14:textId="02FE4EE7" w:rsidR="00995B87" w:rsidRDefault="00995B87"/>
    <w:p w14:paraId="5825D0BB" w14:textId="75289AC7" w:rsidR="00995B87" w:rsidRDefault="00995B87"/>
    <w:p w14:paraId="5E2964E3" w14:textId="17DA594F" w:rsidR="00995B87" w:rsidRDefault="00995B87"/>
    <w:p w14:paraId="0D4EFF01" w14:textId="3EAAA75B" w:rsidR="00995B87" w:rsidRDefault="00995B87"/>
    <w:p w14:paraId="60D7ED6D" w14:textId="68644F39" w:rsidR="00995B87" w:rsidRDefault="009B48A8">
      <w:r>
        <w:rPr>
          <w:noProof/>
          <w:lang w:eastAsia="fr-FR"/>
        </w:rPr>
        <mc:AlternateContent>
          <mc:Choice Requires="wps">
            <w:drawing>
              <wp:anchor distT="0" distB="0" distL="114300" distR="114300" simplePos="0" relativeHeight="251658245" behindDoc="0" locked="0" layoutInCell="1" allowOverlap="1" wp14:anchorId="2F8D25AE" wp14:editId="3FE4CB56">
                <wp:simplePos x="0" y="0"/>
                <wp:positionH relativeFrom="column">
                  <wp:posOffset>-893445</wp:posOffset>
                </wp:positionH>
                <wp:positionV relativeFrom="paragraph">
                  <wp:posOffset>317500</wp:posOffset>
                </wp:positionV>
                <wp:extent cx="1636920" cy="5201766"/>
                <wp:effectExtent l="0" t="0" r="1905" b="0"/>
                <wp:wrapNone/>
                <wp:docPr id="13" name="Rectangle 13"/>
                <wp:cNvGraphicFramePr/>
                <a:graphic xmlns:a="http://schemas.openxmlformats.org/drawingml/2006/main">
                  <a:graphicData uri="http://schemas.microsoft.com/office/word/2010/wordprocessingShape">
                    <wps:wsp>
                      <wps:cNvSpPr/>
                      <wps:spPr>
                        <a:xfrm>
                          <a:off x="0" y="0"/>
                          <a:ext cx="1636920" cy="5201766"/>
                        </a:xfrm>
                        <a:prstGeom prst="rect">
                          <a:avLst/>
                        </a:pr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E8AC3" id="Rectangle 13" o:spid="_x0000_s1026" style="position:absolute;margin-left:-70.35pt;margin-top:25pt;width:128.9pt;height:409.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" fillcolor="#8eaadb [1940]" stroked="f" strokeweight="1pt">
                <v:fill opacity="32896f"/>
              </v:rect>
            </w:pict>
          </mc:Fallback>
        </mc:AlternateContent>
      </w:r>
    </w:p>
    <w:p w14:paraId="12EB6311" w14:textId="5E14372D" w:rsidR="00995B87" w:rsidRDefault="00995B87"/>
    <w:p w14:paraId="32E5F6DC" w14:textId="05A6761F" w:rsidR="00995B87" w:rsidRDefault="00C847AC">
      <w:r w:rsidRPr="00C847AC">
        <w:rPr>
          <w:noProof/>
          <w:lang w:eastAsia="fr-FR"/>
        </w:rPr>
        <w:drawing>
          <wp:anchor distT="0" distB="0" distL="114300" distR="114300" simplePos="0" relativeHeight="251658248" behindDoc="0" locked="0" layoutInCell="1" allowOverlap="1" wp14:anchorId="12714768" wp14:editId="61C708CC">
            <wp:simplePos x="0" y="0"/>
            <wp:positionH relativeFrom="column">
              <wp:posOffset>4571365</wp:posOffset>
            </wp:positionH>
            <wp:positionV relativeFrom="paragraph">
              <wp:posOffset>102870</wp:posOffset>
            </wp:positionV>
            <wp:extent cx="2222938" cy="14819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22938" cy="1481959"/>
                    </a:xfrm>
                    <a:prstGeom prst="rect">
                      <a:avLst/>
                    </a:prstGeom>
                  </pic:spPr>
                </pic:pic>
              </a:graphicData>
            </a:graphic>
            <wp14:sizeRelH relativeFrom="margin">
              <wp14:pctWidth>0</wp14:pctWidth>
            </wp14:sizeRelH>
            <wp14:sizeRelV relativeFrom="margin">
              <wp14:pctHeight>0</wp14:pctHeight>
            </wp14:sizeRelV>
          </wp:anchor>
        </w:drawing>
      </w:r>
    </w:p>
    <w:p w14:paraId="0BAE43CC" w14:textId="3C97E092" w:rsidR="00995B87" w:rsidRDefault="00995B87"/>
    <w:p w14:paraId="3526C664" w14:textId="69D368FA" w:rsidR="00995B87" w:rsidRDefault="00995B87"/>
    <w:p w14:paraId="2A74043A" w14:textId="45921F2F" w:rsidR="00995B87" w:rsidRDefault="00995B87"/>
    <w:p w14:paraId="1AFD542A" w14:textId="451C6427" w:rsidR="00995B87" w:rsidRDefault="009B48A8">
      <w:r w:rsidRPr="009B48A8">
        <w:rPr>
          <w:noProof/>
          <w:lang w:eastAsia="fr-FR"/>
        </w:rPr>
        <mc:AlternateContent>
          <mc:Choice Requires="wps">
            <w:drawing>
              <wp:anchor distT="0" distB="0" distL="114300" distR="114300" simplePos="0" relativeHeight="251658252" behindDoc="0" locked="0" layoutInCell="1" allowOverlap="1" wp14:anchorId="1BAAC9EC" wp14:editId="08376CF7">
                <wp:simplePos x="0" y="0"/>
                <wp:positionH relativeFrom="column">
                  <wp:posOffset>960536</wp:posOffset>
                </wp:positionH>
                <wp:positionV relativeFrom="paragraph">
                  <wp:posOffset>228009</wp:posOffset>
                </wp:positionV>
                <wp:extent cx="2835910" cy="437515"/>
                <wp:effectExtent l="0" t="0" r="2540" b="635"/>
                <wp:wrapNone/>
                <wp:docPr id="28" name="Rectangle 1"/>
                <wp:cNvGraphicFramePr/>
                <a:graphic xmlns:a="http://schemas.openxmlformats.org/drawingml/2006/main">
                  <a:graphicData uri="http://schemas.microsoft.com/office/word/2010/wordprocessingShape">
                    <wps:wsp>
                      <wps:cNvSpPr/>
                      <wps:spPr>
                        <a:xfrm>
                          <a:off x="0" y="0"/>
                          <a:ext cx="2835910" cy="437515"/>
                        </a:xfrm>
                        <a:prstGeom prst="rect">
                          <a:avLst/>
                        </a:prstGeom>
                        <a:solidFill>
                          <a:schemeClr val="bg1"/>
                        </a:solidFill>
                      </wps:spPr>
                      <wps:txbx>
                        <w:txbxContent>
                          <w:p w14:paraId="613A178F" w14:textId="77777777" w:rsidR="00AA26E7" w:rsidRPr="009B48A8" w:rsidRDefault="00AA26E7" w:rsidP="009B48A8">
                            <w:pPr>
                              <w:rPr>
                                <w:color w:val="3BB399"/>
                                <w:sz w:val="24"/>
                                <w:szCs w:val="24"/>
                              </w:rPr>
                            </w:pPr>
                            <w:r w:rsidRPr="009B48A8">
                              <w:rPr>
                                <w:rFonts w:ascii="Graphik Black" w:hAnsi="Graphik Black"/>
                                <w:color w:val="3BB399"/>
                                <w:kern w:val="24"/>
                                <w:sz w:val="36"/>
                                <w:szCs w:val="36"/>
                                <w14:textFill>
                                  <w14:solidFill>
                                    <w14:srgbClr w14:val="3BB399">
                                      <w14:lumMod w14:val="40000"/>
                                      <w14:lumOff w14:val="60000"/>
                                    </w14:srgbClr>
                                  </w14:solidFill>
                                </w14:textFill>
                              </w:rPr>
                              <w:t>CAHIER DES CHARGES</w:t>
                            </w:r>
                          </w:p>
                        </w:txbxContent>
                      </wps:txbx>
                      <wps:bodyPr wrap="square">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AC9EC" id="_x0000_s1028" style="position:absolute;margin-left:75.65pt;margin-top:17.95pt;width:223.3pt;height:34.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" fillcolor="white [3212]" stroked="f">
                <v:textbox>
                  <w:txbxContent>
                    <w:p w14:paraId="613A178F" w14:textId="77777777" w:rsidR="00AA26E7" w:rsidRPr="009B48A8" w:rsidRDefault="00AA26E7" w:rsidP="009B48A8">
                      <w:pPr>
                        <w:rPr>
                          <w:color w:val="3BB399"/>
                          <w:sz w:val="24"/>
                          <w:szCs w:val="24"/>
                        </w:rPr>
                      </w:pPr>
                      <w:r w:rsidRPr="009B48A8">
                        <w:rPr>
                          <w:rFonts w:ascii="Graphik Black" w:hAnsi="Graphik Black"/>
                          <w:color w:val="3BB399"/>
                          <w:kern w:val="24"/>
                          <w:sz w:val="36"/>
                          <w:szCs w:val="36"/>
                          <w14:textFill>
                            <w14:solidFill>
                              <w14:srgbClr w14:val="3BB399">
                                <w14:lumMod w14:val="40000"/>
                                <w14:lumOff w14:val="60000"/>
                              </w14:srgbClr>
                            </w14:solidFill>
                          </w14:textFill>
                        </w:rPr>
                        <w:t>CAHIER DES CHARGES</w:t>
                      </w:r>
                    </w:p>
                  </w:txbxContent>
                </v:textbox>
              </v:rect>
            </w:pict>
          </mc:Fallback>
        </mc:AlternateContent>
      </w:r>
    </w:p>
    <w:p w14:paraId="2B5A022C" w14:textId="7BDC14F1" w:rsidR="00995B87" w:rsidRDefault="00995B87"/>
    <w:p w14:paraId="4B22FD9F" w14:textId="709047E4" w:rsidR="00995B87" w:rsidRDefault="00995B87"/>
    <w:p w14:paraId="01F5C623" w14:textId="0D7F3FFE" w:rsidR="00995B87" w:rsidRDefault="00995B87"/>
    <w:p w14:paraId="4EC5EAD7" w14:textId="4E4B1186" w:rsidR="00995B87" w:rsidRDefault="009B48A8">
      <w:r w:rsidRPr="009B48A8">
        <w:rPr>
          <w:noProof/>
          <w:lang w:eastAsia="fr-FR"/>
        </w:rPr>
        <mc:AlternateContent>
          <mc:Choice Requires="wps">
            <w:drawing>
              <wp:anchor distT="0" distB="0" distL="114300" distR="114300" simplePos="0" relativeHeight="251658251" behindDoc="0" locked="0" layoutInCell="1" allowOverlap="1" wp14:anchorId="2F1309E9" wp14:editId="4C2A2918">
                <wp:simplePos x="0" y="0"/>
                <wp:positionH relativeFrom="column">
                  <wp:posOffset>850177</wp:posOffset>
                </wp:positionH>
                <wp:positionV relativeFrom="paragraph">
                  <wp:posOffset>94637</wp:posOffset>
                </wp:positionV>
                <wp:extent cx="5391807" cy="369332"/>
                <wp:effectExtent l="0" t="0" r="0" b="0"/>
                <wp:wrapNone/>
                <wp:docPr id="27" name="Rectangle 1"/>
                <wp:cNvGraphicFramePr/>
                <a:graphic xmlns:a="http://schemas.openxmlformats.org/drawingml/2006/main">
                  <a:graphicData uri="http://schemas.microsoft.com/office/word/2010/wordprocessingShape">
                    <wps:wsp>
                      <wps:cNvSpPr/>
                      <wps:spPr>
                        <a:xfrm>
                          <a:off x="0" y="0"/>
                          <a:ext cx="5391807" cy="369332"/>
                        </a:xfrm>
                        <a:prstGeom prst="rect">
                          <a:avLst/>
                        </a:prstGeom>
                      </wps:spPr>
                      <wps:txbx>
                        <w:txbxContent>
                          <w:p w14:paraId="56D2A5FF" w14:textId="6ACF968F" w:rsidR="00AA26E7" w:rsidRDefault="00AA26E7" w:rsidP="009B48A8">
                            <w:pPr>
                              <w:spacing w:after="0"/>
                              <w:rPr>
                                <w:rFonts w:hAnsi="Calibri"/>
                                <w:b/>
                                <w:bCs/>
                                <w:color w:val="000000" w:themeColor="text1"/>
                                <w:kern w:val="24"/>
                                <w:sz w:val="28"/>
                                <w:szCs w:val="28"/>
                              </w:rPr>
                            </w:pPr>
                            <w:r w:rsidRPr="009B48A8">
                              <w:rPr>
                                <w:rFonts w:hAnsi="Calibri"/>
                                <w:color w:val="000000" w:themeColor="text1"/>
                                <w:kern w:val="24"/>
                                <w:sz w:val="28"/>
                                <w:szCs w:val="28"/>
                              </w:rPr>
                              <w:t>Ouverture du dépôt des candidatures à l’appel à projets</w:t>
                            </w:r>
                            <w:r>
                              <w:rPr>
                                <w:rFonts w:hAnsi="Calibri"/>
                                <w:color w:val="000000" w:themeColor="text1"/>
                                <w:kern w:val="24"/>
                                <w:sz w:val="28"/>
                                <w:szCs w:val="28"/>
                              </w:rPr>
                              <w:t xml:space="preserve"> : </w:t>
                            </w:r>
                            <w:r w:rsidR="009563E4">
                              <w:rPr>
                                <w:rFonts w:hAnsi="Calibri"/>
                                <w:b/>
                                <w:bCs/>
                                <w:color w:val="000000" w:themeColor="text1"/>
                                <w:kern w:val="24"/>
                                <w:sz w:val="28"/>
                                <w:szCs w:val="28"/>
                              </w:rPr>
                              <w:t>2</w:t>
                            </w:r>
                            <w:r w:rsidR="00A26430">
                              <w:rPr>
                                <w:rFonts w:hAnsi="Calibri"/>
                                <w:b/>
                                <w:bCs/>
                                <w:color w:val="000000" w:themeColor="text1"/>
                                <w:kern w:val="24"/>
                                <w:sz w:val="28"/>
                                <w:szCs w:val="28"/>
                              </w:rPr>
                              <w:t>5</w:t>
                            </w:r>
                            <w:r w:rsidRPr="009B48A8">
                              <w:rPr>
                                <w:rFonts w:hAnsi="Calibri"/>
                                <w:b/>
                                <w:bCs/>
                                <w:color w:val="000000" w:themeColor="text1"/>
                                <w:kern w:val="24"/>
                                <w:sz w:val="28"/>
                                <w:szCs w:val="28"/>
                              </w:rPr>
                              <w:t>/03/2021</w:t>
                            </w:r>
                          </w:p>
                          <w:p w14:paraId="2F6551F3" w14:textId="439A4965" w:rsidR="00AA26E7" w:rsidRPr="001842B5" w:rsidRDefault="00AA26E7" w:rsidP="009B48A8">
                            <w:pPr>
                              <w:spacing w:after="0"/>
                              <w:rPr>
                                <w:sz w:val="20"/>
                                <w:szCs w:val="20"/>
                              </w:rPr>
                            </w:pPr>
                            <w:r>
                              <w:rPr>
                                <w:rFonts w:hAnsi="Calibri"/>
                                <w:color w:val="000000" w:themeColor="text1"/>
                                <w:kern w:val="24"/>
                                <w:sz w:val="28"/>
                                <w:szCs w:val="28"/>
                              </w:rPr>
                              <w:t>Clôture</w:t>
                            </w:r>
                            <w:r w:rsidRPr="009B48A8">
                              <w:rPr>
                                <w:rFonts w:hAnsi="Calibri"/>
                                <w:color w:val="000000" w:themeColor="text1"/>
                                <w:kern w:val="24"/>
                                <w:sz w:val="28"/>
                                <w:szCs w:val="28"/>
                              </w:rPr>
                              <w:t xml:space="preserve"> du dépôt des candidatures à l’appel à projets</w:t>
                            </w:r>
                            <w:r>
                              <w:rPr>
                                <w:rFonts w:hAnsi="Calibri"/>
                                <w:color w:val="000000" w:themeColor="text1"/>
                                <w:kern w:val="24"/>
                                <w:sz w:val="28"/>
                                <w:szCs w:val="28"/>
                              </w:rPr>
                              <w:t xml:space="preserve"> : </w:t>
                            </w:r>
                            <w:r w:rsidR="009563E4">
                              <w:rPr>
                                <w:rFonts w:hAnsi="Calibri"/>
                                <w:b/>
                                <w:bCs/>
                                <w:color w:val="000000" w:themeColor="text1"/>
                                <w:kern w:val="24"/>
                                <w:sz w:val="28"/>
                                <w:szCs w:val="28"/>
                              </w:rPr>
                              <w:t>1</w:t>
                            </w:r>
                            <w:r w:rsidR="00CD3C90">
                              <w:rPr>
                                <w:rFonts w:hAnsi="Calibri"/>
                                <w:b/>
                                <w:bCs/>
                                <w:color w:val="000000" w:themeColor="text1"/>
                                <w:kern w:val="24"/>
                                <w:sz w:val="28"/>
                                <w:szCs w:val="28"/>
                              </w:rPr>
                              <w:t>9</w:t>
                            </w:r>
                            <w:r w:rsidRPr="009B48A8">
                              <w:rPr>
                                <w:rFonts w:hAnsi="Calibri"/>
                                <w:b/>
                                <w:bCs/>
                                <w:color w:val="000000" w:themeColor="text1"/>
                                <w:kern w:val="24"/>
                                <w:sz w:val="28"/>
                                <w:szCs w:val="28"/>
                              </w:rPr>
                              <w:t>/0</w:t>
                            </w:r>
                            <w:r w:rsidR="009563E4">
                              <w:rPr>
                                <w:rFonts w:hAnsi="Calibri"/>
                                <w:b/>
                                <w:bCs/>
                                <w:color w:val="000000" w:themeColor="text1"/>
                                <w:kern w:val="24"/>
                                <w:sz w:val="28"/>
                                <w:szCs w:val="28"/>
                              </w:rPr>
                              <w:t>4</w:t>
                            </w:r>
                            <w:r w:rsidRPr="009B48A8">
                              <w:rPr>
                                <w:rFonts w:hAnsi="Calibri"/>
                                <w:b/>
                                <w:bCs/>
                                <w:color w:val="000000" w:themeColor="text1"/>
                                <w:kern w:val="24"/>
                                <w:sz w:val="28"/>
                                <w:szCs w:val="28"/>
                              </w:rPr>
                              <w:t>/2021</w:t>
                            </w:r>
                            <w:r w:rsidR="00CD3C90">
                              <w:rPr>
                                <w:rFonts w:hAnsi="Calibri"/>
                                <w:b/>
                                <w:bCs/>
                                <w:color w:val="000000" w:themeColor="text1"/>
                                <w:kern w:val="24"/>
                                <w:sz w:val="28"/>
                                <w:szCs w:val="28"/>
                              </w:rPr>
                              <w:t xml:space="preserve"> </w:t>
                            </w:r>
                            <w:r w:rsidR="00CD3C90" w:rsidRPr="00CD3C90">
                              <w:rPr>
                                <w:rFonts w:hAnsi="Calibri"/>
                                <w:b/>
                                <w:bCs/>
                                <w:color w:val="000000" w:themeColor="text1"/>
                                <w:kern w:val="24"/>
                                <w:sz w:val="16"/>
                                <w:szCs w:val="16"/>
                              </w:rPr>
                              <w:t>(minuit)</w:t>
                            </w:r>
                          </w:p>
                        </w:txbxContent>
                      </wps:txbx>
                      <wps:bodyPr wrap="square">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1309E9" id="_x0000_s1029" style="position:absolute;margin-left:66.95pt;margin-top:7.45pt;width:424.55pt;height:29.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" filled="f" stroked="f">
                <v:textbox style="mso-fit-shape-to-text:t">
                  <w:txbxContent>
                    <w:p w14:paraId="56D2A5FF" w14:textId="6ACF968F" w:rsidR="00AA26E7" w:rsidRDefault="00AA26E7" w:rsidP="009B48A8">
                      <w:pPr>
                        <w:spacing w:after="0"/>
                        <w:rPr>
                          <w:rFonts w:hAnsi="Calibri"/>
                          <w:b/>
                          <w:bCs/>
                          <w:color w:val="000000" w:themeColor="text1"/>
                          <w:kern w:val="24"/>
                          <w:sz w:val="28"/>
                          <w:szCs w:val="28"/>
                        </w:rPr>
                      </w:pPr>
                      <w:r w:rsidRPr="009B48A8">
                        <w:rPr>
                          <w:rFonts w:hAnsi="Calibri"/>
                          <w:color w:val="000000" w:themeColor="text1"/>
                          <w:kern w:val="24"/>
                          <w:sz w:val="28"/>
                          <w:szCs w:val="28"/>
                        </w:rPr>
                        <w:t>Ouverture du dépôt des candidatures à l’appel à projets</w:t>
                      </w:r>
                      <w:r>
                        <w:rPr>
                          <w:rFonts w:hAnsi="Calibri"/>
                          <w:color w:val="000000" w:themeColor="text1"/>
                          <w:kern w:val="24"/>
                          <w:sz w:val="28"/>
                          <w:szCs w:val="28"/>
                        </w:rPr>
                        <w:t xml:space="preserve"> : </w:t>
                      </w:r>
                      <w:r w:rsidR="009563E4">
                        <w:rPr>
                          <w:rFonts w:hAnsi="Calibri"/>
                          <w:b/>
                          <w:bCs/>
                          <w:color w:val="000000" w:themeColor="text1"/>
                          <w:kern w:val="24"/>
                          <w:sz w:val="28"/>
                          <w:szCs w:val="28"/>
                        </w:rPr>
                        <w:t>2</w:t>
                      </w:r>
                      <w:r w:rsidR="00A26430">
                        <w:rPr>
                          <w:rFonts w:hAnsi="Calibri"/>
                          <w:b/>
                          <w:bCs/>
                          <w:color w:val="000000" w:themeColor="text1"/>
                          <w:kern w:val="24"/>
                          <w:sz w:val="28"/>
                          <w:szCs w:val="28"/>
                        </w:rPr>
                        <w:t>5</w:t>
                      </w:r>
                      <w:r w:rsidRPr="009B48A8">
                        <w:rPr>
                          <w:rFonts w:hAnsi="Calibri"/>
                          <w:b/>
                          <w:bCs/>
                          <w:color w:val="000000" w:themeColor="text1"/>
                          <w:kern w:val="24"/>
                          <w:sz w:val="28"/>
                          <w:szCs w:val="28"/>
                        </w:rPr>
                        <w:t>/03/2021</w:t>
                      </w:r>
                    </w:p>
                    <w:p w14:paraId="2F6551F3" w14:textId="439A4965" w:rsidR="00AA26E7" w:rsidRPr="001842B5" w:rsidRDefault="00AA26E7" w:rsidP="009B48A8">
                      <w:pPr>
                        <w:spacing w:after="0"/>
                        <w:rPr>
                          <w:sz w:val="20"/>
                          <w:szCs w:val="20"/>
                        </w:rPr>
                      </w:pPr>
                      <w:r>
                        <w:rPr>
                          <w:rFonts w:hAnsi="Calibri"/>
                          <w:color w:val="000000" w:themeColor="text1"/>
                          <w:kern w:val="24"/>
                          <w:sz w:val="28"/>
                          <w:szCs w:val="28"/>
                        </w:rPr>
                        <w:t>Clôture</w:t>
                      </w:r>
                      <w:r w:rsidRPr="009B48A8">
                        <w:rPr>
                          <w:rFonts w:hAnsi="Calibri"/>
                          <w:color w:val="000000" w:themeColor="text1"/>
                          <w:kern w:val="24"/>
                          <w:sz w:val="28"/>
                          <w:szCs w:val="28"/>
                        </w:rPr>
                        <w:t xml:space="preserve"> du dépôt des candidatures à l’appel à projets</w:t>
                      </w:r>
                      <w:r>
                        <w:rPr>
                          <w:rFonts w:hAnsi="Calibri"/>
                          <w:color w:val="000000" w:themeColor="text1"/>
                          <w:kern w:val="24"/>
                          <w:sz w:val="28"/>
                          <w:szCs w:val="28"/>
                        </w:rPr>
                        <w:t xml:space="preserve"> : </w:t>
                      </w:r>
                      <w:r w:rsidR="009563E4">
                        <w:rPr>
                          <w:rFonts w:hAnsi="Calibri"/>
                          <w:b/>
                          <w:bCs/>
                          <w:color w:val="000000" w:themeColor="text1"/>
                          <w:kern w:val="24"/>
                          <w:sz w:val="28"/>
                          <w:szCs w:val="28"/>
                        </w:rPr>
                        <w:t>1</w:t>
                      </w:r>
                      <w:r w:rsidR="00CD3C90">
                        <w:rPr>
                          <w:rFonts w:hAnsi="Calibri"/>
                          <w:b/>
                          <w:bCs/>
                          <w:color w:val="000000" w:themeColor="text1"/>
                          <w:kern w:val="24"/>
                          <w:sz w:val="28"/>
                          <w:szCs w:val="28"/>
                        </w:rPr>
                        <w:t>9</w:t>
                      </w:r>
                      <w:r w:rsidRPr="009B48A8">
                        <w:rPr>
                          <w:rFonts w:hAnsi="Calibri"/>
                          <w:b/>
                          <w:bCs/>
                          <w:color w:val="000000" w:themeColor="text1"/>
                          <w:kern w:val="24"/>
                          <w:sz w:val="28"/>
                          <w:szCs w:val="28"/>
                        </w:rPr>
                        <w:t>/0</w:t>
                      </w:r>
                      <w:r w:rsidR="009563E4">
                        <w:rPr>
                          <w:rFonts w:hAnsi="Calibri"/>
                          <w:b/>
                          <w:bCs/>
                          <w:color w:val="000000" w:themeColor="text1"/>
                          <w:kern w:val="24"/>
                          <w:sz w:val="28"/>
                          <w:szCs w:val="28"/>
                        </w:rPr>
                        <w:t>4</w:t>
                      </w:r>
                      <w:r w:rsidRPr="009B48A8">
                        <w:rPr>
                          <w:rFonts w:hAnsi="Calibri"/>
                          <w:b/>
                          <w:bCs/>
                          <w:color w:val="000000" w:themeColor="text1"/>
                          <w:kern w:val="24"/>
                          <w:sz w:val="28"/>
                          <w:szCs w:val="28"/>
                        </w:rPr>
                        <w:t>/2021</w:t>
                      </w:r>
                      <w:r w:rsidR="00CD3C90">
                        <w:rPr>
                          <w:rFonts w:hAnsi="Calibri"/>
                          <w:b/>
                          <w:bCs/>
                          <w:color w:val="000000" w:themeColor="text1"/>
                          <w:kern w:val="24"/>
                          <w:sz w:val="28"/>
                          <w:szCs w:val="28"/>
                        </w:rPr>
                        <w:t xml:space="preserve"> </w:t>
                      </w:r>
                      <w:r w:rsidR="00CD3C90" w:rsidRPr="00CD3C90">
                        <w:rPr>
                          <w:rFonts w:hAnsi="Calibri"/>
                          <w:b/>
                          <w:bCs/>
                          <w:color w:val="000000" w:themeColor="text1"/>
                          <w:kern w:val="24"/>
                          <w:sz w:val="16"/>
                          <w:szCs w:val="16"/>
                        </w:rPr>
                        <w:t>(minuit)</w:t>
                      </w:r>
                    </w:p>
                  </w:txbxContent>
                </v:textbox>
              </v:rect>
            </w:pict>
          </mc:Fallback>
        </mc:AlternateContent>
      </w:r>
    </w:p>
    <w:p w14:paraId="39FA888B" w14:textId="71D42A95" w:rsidR="00995B87" w:rsidRDefault="00995B87"/>
    <w:p w14:paraId="66783EC1" w14:textId="790B66FF" w:rsidR="00995B87" w:rsidRDefault="00995B87"/>
    <w:p w14:paraId="2B1DA68B" w14:textId="1A5A339C" w:rsidR="00995B87" w:rsidRDefault="00995B87"/>
    <w:p w14:paraId="0C923158" w14:textId="44720FA6" w:rsidR="00995B87" w:rsidRDefault="00C847AC">
      <w:r>
        <w:rPr>
          <w:noProof/>
          <w:lang w:eastAsia="fr-FR"/>
        </w:rPr>
        <mc:AlternateContent>
          <mc:Choice Requires="wps">
            <w:drawing>
              <wp:anchor distT="0" distB="0" distL="114300" distR="114300" simplePos="0" relativeHeight="251658242" behindDoc="0" locked="0" layoutInCell="1" allowOverlap="1" wp14:anchorId="21ACB2B4" wp14:editId="1E832D44">
                <wp:simplePos x="0" y="0"/>
                <wp:positionH relativeFrom="column">
                  <wp:posOffset>-978623</wp:posOffset>
                </wp:positionH>
                <wp:positionV relativeFrom="paragraph">
                  <wp:posOffset>323237</wp:posOffset>
                </wp:positionV>
                <wp:extent cx="1229711" cy="1324260"/>
                <wp:effectExtent l="0" t="0" r="27940" b="28575"/>
                <wp:wrapNone/>
                <wp:docPr id="24" name="Rectangle 24"/>
                <wp:cNvGraphicFramePr/>
                <a:graphic xmlns:a="http://schemas.openxmlformats.org/drawingml/2006/main">
                  <a:graphicData uri="http://schemas.microsoft.com/office/word/2010/wordprocessingShape">
                    <wps:wsp>
                      <wps:cNvSpPr/>
                      <wps:spPr>
                        <a:xfrm>
                          <a:off x="0" y="0"/>
                          <a:ext cx="1229711" cy="1324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E0B7D" id="Rectangle 24" o:spid="_x0000_s1026" style="position:absolute;margin-left:-77.05pt;margin-top:25.45pt;width:96.85pt;height:10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" fillcolor="white [3212]" strokecolor="white [3212]" strokeweight="1pt"/>
            </w:pict>
          </mc:Fallback>
        </mc:AlternateContent>
      </w:r>
    </w:p>
    <w:p w14:paraId="250D8F88" w14:textId="22FEDCCB" w:rsidR="00995B87" w:rsidRDefault="00995B87"/>
    <w:p w14:paraId="2C0F8781" w14:textId="5777059A" w:rsidR="00995B87" w:rsidRDefault="00995B87"/>
    <w:p w14:paraId="046EA13B" w14:textId="153B6EAB" w:rsidR="00995B87" w:rsidRPr="000F2BC3" w:rsidRDefault="007A4B60" w:rsidP="000F2BC3">
      <w:pPr>
        <w:pStyle w:val="Paragraphedeliste"/>
        <w:numPr>
          <w:ilvl w:val="0"/>
          <w:numId w:val="1"/>
        </w:numPr>
        <w:ind w:left="0"/>
        <w:rPr>
          <w:rFonts w:ascii="Graphik Black" w:hAnsi="Graphik Black"/>
          <w:color w:val="3BB399"/>
          <w:sz w:val="32"/>
          <w:szCs w:val="32"/>
        </w:rPr>
      </w:pPr>
      <w:r>
        <w:rPr>
          <w:noProof/>
          <w:lang w:eastAsia="fr-FR"/>
        </w:rPr>
        <w:lastRenderedPageBreak/>
        <mc:AlternateContent>
          <mc:Choice Requires="wps">
            <w:drawing>
              <wp:anchor distT="0" distB="0" distL="114300" distR="114300" simplePos="0" relativeHeight="251658254" behindDoc="0" locked="0" layoutInCell="1" allowOverlap="1" wp14:anchorId="1AB621F9" wp14:editId="3494D01B">
                <wp:simplePos x="0" y="0"/>
                <wp:positionH relativeFrom="margin">
                  <wp:posOffset>-147320</wp:posOffset>
                </wp:positionH>
                <wp:positionV relativeFrom="paragraph">
                  <wp:posOffset>338455</wp:posOffset>
                </wp:positionV>
                <wp:extent cx="6038850" cy="62198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6038850" cy="621982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47D67F" id="Rectangle 98" o:spid="_x0000_s1026" style="position:absolute;margin-left:-11.6pt;margin-top:26.65pt;width:475.5pt;height:489.7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" filled="f" strokecolor="#d8d8d8 [2732]" strokeweight="1pt">
                <w10:wrap anchorx="margin"/>
              </v:rect>
            </w:pict>
          </mc:Fallback>
        </mc:AlternateContent>
      </w:r>
      <w:r w:rsidR="000F2BC3" w:rsidRPr="000F2BC3">
        <w:rPr>
          <w:rFonts w:ascii="Graphik Black" w:hAnsi="Graphik Black"/>
          <w:color w:val="3BB399"/>
          <w:sz w:val="32"/>
          <w:szCs w:val="32"/>
        </w:rPr>
        <w:t>CONTEXTE ET OBJECTIFS DE L’APPEL À PROJETS</w:t>
      </w:r>
    </w:p>
    <w:p w14:paraId="14DF8E1D" w14:textId="720E6076" w:rsidR="00973C96" w:rsidRDefault="00A2100A" w:rsidP="00665F5D">
      <w:pPr>
        <w:spacing w:after="0"/>
        <w:jc w:val="both"/>
      </w:pPr>
      <w:r w:rsidRPr="00C345C7">
        <w:t>Le</w:t>
      </w:r>
      <w:r w:rsidR="00307296" w:rsidRPr="00C345C7">
        <w:t xml:space="preserve"> contexte </w:t>
      </w:r>
      <w:r w:rsidRPr="00C345C7">
        <w:t xml:space="preserve">sanitaire que la France traverse </w:t>
      </w:r>
      <w:r w:rsidR="000C577C" w:rsidRPr="00C345C7">
        <w:t>affecte</w:t>
      </w:r>
      <w:r w:rsidRPr="00C345C7">
        <w:t xml:space="preserve"> particulièrement </w:t>
      </w:r>
      <w:r w:rsidR="00307296" w:rsidRPr="00C345C7">
        <w:t xml:space="preserve">la situation des </w:t>
      </w:r>
      <w:r w:rsidRPr="00C345C7">
        <w:t xml:space="preserve">jeunes et </w:t>
      </w:r>
      <w:r w:rsidR="00307296" w:rsidRPr="00C345C7">
        <w:t>est</w:t>
      </w:r>
      <w:r w:rsidR="000C577C" w:rsidRPr="00C345C7">
        <w:t xml:space="preserve"> un facteur aggravant </w:t>
      </w:r>
      <w:r w:rsidR="009D57D6" w:rsidRPr="00C345C7">
        <w:t>l</w:t>
      </w:r>
      <w:r w:rsidR="000C577C" w:rsidRPr="00C345C7">
        <w:t>es</w:t>
      </w:r>
      <w:r w:rsidRPr="00C345C7">
        <w:t xml:space="preserve"> inégalités. </w:t>
      </w:r>
      <w:r w:rsidR="00140F74" w:rsidRPr="00C345C7">
        <w:t>L</w:t>
      </w:r>
      <w:r w:rsidR="00307296" w:rsidRPr="00C345C7">
        <w:t>e soutien renforcé de la jeunesse</w:t>
      </w:r>
      <w:r w:rsidR="001C1BBC" w:rsidRPr="00C345C7">
        <w:t xml:space="preserve"> dans le cadre de leur vie scolaire, étudiante ou professionnelle</w:t>
      </w:r>
      <w:r w:rsidR="00307296" w:rsidRPr="00C345C7">
        <w:t xml:space="preserve"> est une </w:t>
      </w:r>
      <w:r w:rsidR="00405EE3" w:rsidRPr="00C345C7">
        <w:t>priorité</w:t>
      </w:r>
      <w:r w:rsidR="000C577C" w:rsidRPr="00C345C7">
        <w:t>.</w:t>
      </w:r>
      <w:r w:rsidRPr="00E46E62">
        <w:t xml:space="preserve"> </w:t>
      </w:r>
    </w:p>
    <w:p w14:paraId="5D3192EB" w14:textId="77777777" w:rsidR="00973C96" w:rsidRDefault="00973C96" w:rsidP="00665F5D">
      <w:pPr>
        <w:spacing w:after="0"/>
        <w:jc w:val="both"/>
      </w:pPr>
    </w:p>
    <w:p w14:paraId="56C222CA" w14:textId="158A4B83" w:rsidR="009F4037" w:rsidRDefault="001C1BBC" w:rsidP="009F4037">
      <w:pPr>
        <w:spacing w:after="0"/>
        <w:jc w:val="both"/>
      </w:pPr>
      <w:r>
        <w:t>L</w:t>
      </w:r>
      <w:r w:rsidR="00A2100A" w:rsidRPr="00E46E62">
        <w:t>e</w:t>
      </w:r>
      <w:r>
        <w:t xml:space="preserve"> développement du</w:t>
      </w:r>
      <w:r w:rsidR="00A2100A" w:rsidRPr="00E46E62">
        <w:t xml:space="preserve"> mentorat </w:t>
      </w:r>
      <w:r>
        <w:t>répond à cette volonté de mieux accompagner les jeunes t</w:t>
      </w:r>
      <w:r w:rsidR="00DA336D">
        <w:t xml:space="preserve">out en permettant de renforcer les solidarités entre </w:t>
      </w:r>
      <w:r>
        <w:t xml:space="preserve">les </w:t>
      </w:r>
      <w:r w:rsidR="00DA336D">
        <w:t xml:space="preserve">générations et </w:t>
      </w:r>
      <w:r w:rsidR="00893148">
        <w:t>de s’enrichir des</w:t>
      </w:r>
      <w:r>
        <w:t xml:space="preserve"> </w:t>
      </w:r>
      <w:r w:rsidR="00307296">
        <w:t>diversités</w:t>
      </w:r>
      <w:r w:rsidR="00DA336D">
        <w:t xml:space="preserve"> </w:t>
      </w:r>
      <w:r w:rsidR="00307296">
        <w:t>sociales</w:t>
      </w:r>
      <w:r w:rsidR="00DA336D">
        <w:t>.</w:t>
      </w:r>
      <w:r w:rsidR="007A4B60">
        <w:t xml:space="preserve"> </w:t>
      </w:r>
      <w:r w:rsidR="00A2100A" w:rsidRPr="00E46E62">
        <w:t xml:space="preserve">Le mentorat </w:t>
      </w:r>
      <w:r w:rsidR="00893148">
        <w:t xml:space="preserve">peut prendre plusieurs formes et </w:t>
      </w:r>
      <w:r w:rsidR="00A2100A" w:rsidRPr="00E46E62">
        <w:t xml:space="preserve">consiste </w:t>
      </w:r>
      <w:r w:rsidR="00163BC4">
        <w:t xml:space="preserve">notamment </w:t>
      </w:r>
      <w:r w:rsidR="00A2100A" w:rsidRPr="00E46E62">
        <w:t>en un accompagnement sur</w:t>
      </w:r>
      <w:r w:rsidR="00163BC4">
        <w:t xml:space="preserve"> plusieurs mois</w:t>
      </w:r>
      <w:r w:rsidR="00A2100A" w:rsidRPr="00E46E62">
        <w:t>, d’un jeune par un mentor plus âgé. Ce dernier peut être un étudiant, un</w:t>
      </w:r>
      <w:r w:rsidR="00DA336D">
        <w:t>e personne exerçant</w:t>
      </w:r>
      <w:r w:rsidR="00163BC4">
        <w:t xml:space="preserve"> </w:t>
      </w:r>
      <w:r w:rsidR="00DA336D">
        <w:t xml:space="preserve">une activité professionnelle ou anciennement en activité, </w:t>
      </w:r>
      <w:r w:rsidR="009F4037">
        <w:t xml:space="preserve">mobilisant son </w:t>
      </w:r>
      <w:r w:rsidR="00DA336D">
        <w:t>expérience</w:t>
      </w:r>
      <w:r w:rsidR="009F4037">
        <w:t xml:space="preserve">, son </w:t>
      </w:r>
      <w:r w:rsidR="00DA336D">
        <w:t>expertise</w:t>
      </w:r>
      <w:r w:rsidR="009F4037">
        <w:t xml:space="preserve"> et mettant à disposition une partie de son temps</w:t>
      </w:r>
      <w:r w:rsidR="00A2100A" w:rsidRPr="00E46E62">
        <w:t>.</w:t>
      </w:r>
      <w:r w:rsidR="00163BC4">
        <w:t xml:space="preserve"> D’autr</w:t>
      </w:r>
      <w:r w:rsidR="009F4037" w:rsidRPr="00E46E62">
        <w:t xml:space="preserve">es formes d’accompagnement </w:t>
      </w:r>
      <w:r w:rsidR="00893148">
        <w:t>existent également</w:t>
      </w:r>
      <w:r w:rsidR="00140F74">
        <w:t xml:space="preserve">, en présentiel ou à distance, </w:t>
      </w:r>
      <w:r w:rsidR="009F4037" w:rsidRPr="00E46E62">
        <w:t xml:space="preserve">en réponse à des besoins ponctuels </w:t>
      </w:r>
      <w:r w:rsidR="009F4037">
        <w:t xml:space="preserve">tels que la rédaction </w:t>
      </w:r>
      <w:r w:rsidR="009F4037" w:rsidRPr="00E46E62">
        <w:t>d’un CV ou</w:t>
      </w:r>
      <w:r w:rsidR="00DA336D">
        <w:t xml:space="preserve"> </w:t>
      </w:r>
      <w:r w:rsidR="009F4037">
        <w:t xml:space="preserve">la préparation à </w:t>
      </w:r>
      <w:r w:rsidR="009F4037" w:rsidRPr="00E46E62">
        <w:t xml:space="preserve">un entretien d’embauche. </w:t>
      </w:r>
    </w:p>
    <w:p w14:paraId="3EFD7C39" w14:textId="6DD8216F" w:rsidR="00023A01" w:rsidRDefault="00023A01" w:rsidP="009F4037">
      <w:pPr>
        <w:spacing w:after="0"/>
        <w:jc w:val="both"/>
      </w:pPr>
    </w:p>
    <w:p w14:paraId="735C4C4C" w14:textId="1F496695" w:rsidR="00973C96" w:rsidRDefault="00893148" w:rsidP="00973C96">
      <w:pPr>
        <w:spacing w:after="0"/>
        <w:jc w:val="both"/>
      </w:pPr>
      <w:r>
        <w:t>Aujourd’hui, ce sont</w:t>
      </w:r>
      <w:r w:rsidR="00140F74">
        <w:t xml:space="preserve"> ainsi</w:t>
      </w:r>
      <w:r>
        <w:t xml:space="preserve"> près de 30 000 jeunes </w:t>
      </w:r>
      <w:r w:rsidR="00140F74">
        <w:t>qui bénéficient</w:t>
      </w:r>
      <w:r>
        <w:t xml:space="preserve"> d’une offre de mentorat, s’appuy</w:t>
      </w:r>
      <w:r w:rsidR="00140F74">
        <w:t>ant</w:t>
      </w:r>
      <w:r>
        <w:t xml:space="preserve"> sur un </w:t>
      </w:r>
      <w:r w:rsidR="00023A01">
        <w:t xml:space="preserve">écosystème d’acteurs </w:t>
      </w:r>
      <w:r>
        <w:t xml:space="preserve">engagé tel </w:t>
      </w:r>
      <w:r w:rsidR="00C345C7">
        <w:t xml:space="preserve">que les associations réunies </w:t>
      </w:r>
      <w:r w:rsidR="00140F74">
        <w:t>au sein du Collectif Mentorat</w:t>
      </w:r>
      <w:r w:rsidR="00107B46">
        <w:t xml:space="preserve"> ou d’autres organismes spécialisés.</w:t>
      </w:r>
      <w:r w:rsidR="0015151F">
        <w:t xml:space="preserve"> </w:t>
      </w:r>
      <w:r w:rsidR="00973C96">
        <w:t>Le</w:t>
      </w:r>
      <w:r w:rsidR="00973C96" w:rsidRPr="00FA5CB1">
        <w:t xml:space="preserve"> développement du mentorat </w:t>
      </w:r>
      <w:r w:rsidR="00C345C7">
        <w:t xml:space="preserve">apparaît comme </w:t>
      </w:r>
      <w:r w:rsidR="00973C96">
        <w:t xml:space="preserve">une </w:t>
      </w:r>
      <w:r w:rsidR="002F08F4">
        <w:t>priorité récemment</w:t>
      </w:r>
      <w:r w:rsidR="00C345C7">
        <w:t xml:space="preserve"> </w:t>
      </w:r>
      <w:r w:rsidR="00973C96">
        <w:t xml:space="preserve">affirmée par le </w:t>
      </w:r>
      <w:r w:rsidR="00081C4E">
        <w:t>P</w:t>
      </w:r>
      <w:r w:rsidR="00973C96">
        <w:t>résident de la République</w:t>
      </w:r>
      <w:r w:rsidR="00C345C7">
        <w:t>,</w:t>
      </w:r>
      <w:r w:rsidR="00973C96">
        <w:t xml:space="preserve"> pour lutter contre l’inégalité des chances, sur l’ensemble du territoire</w:t>
      </w:r>
      <w:r w:rsidR="005F0627">
        <w:t> : t</w:t>
      </w:r>
      <w:r w:rsidR="00405EE3">
        <w:t xml:space="preserve">out </w:t>
      </w:r>
      <w:r w:rsidR="00405EE3" w:rsidRPr="00FA5CB1">
        <w:t>jeune</w:t>
      </w:r>
      <w:r w:rsidR="00405EE3">
        <w:t xml:space="preserve"> en exprimant le besoin doit pouvoir bénéficier d’un soutien renforcé. D</w:t>
      </w:r>
      <w:r w:rsidR="00973C96">
        <w:t xml:space="preserve">ès cette année, </w:t>
      </w:r>
      <w:r w:rsidR="005F0627">
        <w:t xml:space="preserve">ce sont ainsi </w:t>
      </w:r>
      <w:r w:rsidR="00973C96">
        <w:t>100 000 jeunes</w:t>
      </w:r>
      <w:r w:rsidR="005F0627">
        <w:t xml:space="preserve"> qui</w:t>
      </w:r>
      <w:r w:rsidR="00973C96">
        <w:t xml:space="preserve"> </w:t>
      </w:r>
      <w:r w:rsidR="00C345C7">
        <w:t>auront accès a</w:t>
      </w:r>
      <w:r w:rsidR="00081C4E">
        <w:t>u</w:t>
      </w:r>
      <w:r w:rsidR="00973C96">
        <w:t xml:space="preserve"> mentorat.</w:t>
      </w:r>
    </w:p>
    <w:p w14:paraId="78E6D300" w14:textId="77777777" w:rsidR="00973C96" w:rsidRDefault="00973C96" w:rsidP="00973C96">
      <w:pPr>
        <w:spacing w:after="0"/>
        <w:jc w:val="both"/>
      </w:pPr>
    </w:p>
    <w:p w14:paraId="61857BD7" w14:textId="4AA719CB" w:rsidR="00973C96" w:rsidRDefault="005F0627" w:rsidP="00973C96">
      <w:pPr>
        <w:spacing w:after="0"/>
        <w:jc w:val="both"/>
      </w:pPr>
      <w:r>
        <w:t>Pour atteindre cet objectif, l</w:t>
      </w:r>
      <w:r w:rsidR="00973C96">
        <w:t>’enjeu est de s’assurer du déploiement du mentorat sur l’ensemble du territoire</w:t>
      </w:r>
      <w:r>
        <w:t>. Deux principaux leviers seront actionnés pour passer à l’échelle : faciliter d’une p</w:t>
      </w:r>
      <w:r w:rsidR="00405EE3">
        <w:t xml:space="preserve">art la mise en relation </w:t>
      </w:r>
      <w:r>
        <w:t>des</w:t>
      </w:r>
      <w:r w:rsidR="00405EE3">
        <w:t xml:space="preserve"> jeunes </w:t>
      </w:r>
      <w:r>
        <w:t>avec</w:t>
      </w:r>
      <w:r w:rsidR="00405EE3">
        <w:t xml:space="preserve"> les acteurs du mentorat</w:t>
      </w:r>
      <w:r>
        <w:t> ; renforcer</w:t>
      </w:r>
      <w:r w:rsidR="00405EE3">
        <w:t xml:space="preserve"> d’autre part les</w:t>
      </w:r>
      <w:r w:rsidR="00973C96">
        <w:t xml:space="preserve"> complémentarité</w:t>
      </w:r>
      <w:r w:rsidR="00405EE3">
        <w:t>s</w:t>
      </w:r>
      <w:r w:rsidR="00973C96">
        <w:t xml:space="preserve"> </w:t>
      </w:r>
      <w:r w:rsidR="00346C4F">
        <w:t xml:space="preserve">entre les </w:t>
      </w:r>
      <w:r w:rsidR="00405EE3">
        <w:t xml:space="preserve">associations et </w:t>
      </w:r>
      <w:r w:rsidR="00346C4F">
        <w:t>les</w:t>
      </w:r>
      <w:r w:rsidR="00405EE3">
        <w:t xml:space="preserve"> organismes spécialisés agissant en faveur du développement des offres de mentorat.  </w:t>
      </w:r>
    </w:p>
    <w:p w14:paraId="419B0D55" w14:textId="77777777" w:rsidR="00A2100A" w:rsidRDefault="00A2100A" w:rsidP="005E222D">
      <w:pPr>
        <w:spacing w:after="0"/>
        <w:jc w:val="both"/>
      </w:pPr>
    </w:p>
    <w:p w14:paraId="707E41E2" w14:textId="72BF5726" w:rsidR="00B03DFA" w:rsidRPr="007A4B60" w:rsidRDefault="00A2100A" w:rsidP="00B74190">
      <w:pPr>
        <w:spacing w:after="0"/>
        <w:jc w:val="both"/>
        <w:rPr>
          <w:i/>
          <w:iCs/>
        </w:rPr>
      </w:pPr>
      <w:r w:rsidRPr="00E46E62">
        <w:t xml:space="preserve">Dans ce </w:t>
      </w:r>
      <w:r w:rsidR="00906F8A">
        <w:t>cadre</w:t>
      </w:r>
      <w:r w:rsidRPr="00E46E62">
        <w:t xml:space="preserve">, </w:t>
      </w:r>
      <w:r>
        <w:t xml:space="preserve">une </w:t>
      </w:r>
      <w:r w:rsidRPr="00A2100A">
        <w:rPr>
          <w:bCs/>
        </w:rPr>
        <w:t>plateforme</w:t>
      </w:r>
      <w:r>
        <w:t xml:space="preserve"> </w:t>
      </w:r>
      <w:r w:rsidR="00B32364">
        <w:t xml:space="preserve">permettant de valoriser les apports </w:t>
      </w:r>
      <w:r>
        <w:t xml:space="preserve">du mentorat et de </w:t>
      </w:r>
      <w:r w:rsidR="00964AA1">
        <w:t xml:space="preserve">faciliter la </w:t>
      </w:r>
      <w:r>
        <w:t xml:space="preserve">mise en relation des </w:t>
      </w:r>
      <w:r w:rsidR="00A063F8">
        <w:t>jeunes avec un</w:t>
      </w:r>
      <w:r w:rsidR="00906F8A">
        <w:t xml:space="preserve"> acteur </w:t>
      </w:r>
      <w:r w:rsidR="008D5E5A">
        <w:t>du mentorat à même de les aider</w:t>
      </w:r>
      <w:r w:rsidR="00906F8A">
        <w:t xml:space="preserve"> sera mise en place, capitalisant sur le principe développé pour l’accompagnement des jeunes </w:t>
      </w:r>
      <w:r w:rsidR="00906F8A">
        <w:rPr>
          <w:i/>
          <w:iCs/>
        </w:rPr>
        <w:t xml:space="preserve">1 jeune 1 solution. </w:t>
      </w:r>
      <w:r w:rsidR="00906F8A">
        <w:t>Le gouvernement s’engage par ailleurs</w:t>
      </w:r>
      <w:r w:rsidR="00AA26E7">
        <w:t>, en partenariat avec le tissu associatif</w:t>
      </w:r>
      <w:r w:rsidR="00C6109F">
        <w:t xml:space="preserve"> et notamment le Collectif Mentorat</w:t>
      </w:r>
      <w:r w:rsidR="00AA26E7">
        <w:t>, les acteurs publics et privés engagés,</w:t>
      </w:r>
      <w:r w:rsidR="00906F8A">
        <w:t xml:space="preserve"> à soutenir et dynamiser les initiatives portées par les organismes développant des offres de mentorat à destination des jeunes</w:t>
      </w:r>
      <w:r w:rsidR="00AA26E7">
        <w:t>, afin d’accompagner le plus grand nombre.</w:t>
      </w:r>
      <w:r w:rsidR="00B74190">
        <w:t xml:space="preserve"> </w:t>
      </w:r>
      <w:r w:rsidR="00AA26E7">
        <w:t xml:space="preserve">Ce dispositif s’appuie sur </w:t>
      </w:r>
      <w:r w:rsidR="00B74190">
        <w:t>une</w:t>
      </w:r>
      <w:r w:rsidR="00AA26E7">
        <w:t xml:space="preserve"> mobilisation financière </w:t>
      </w:r>
      <w:r w:rsidR="00951770">
        <w:t xml:space="preserve">de </w:t>
      </w:r>
      <w:r w:rsidR="00AB2CCD">
        <w:t>16</w:t>
      </w:r>
      <w:r w:rsidR="00951770">
        <w:t xml:space="preserve"> millions d’euros.</w:t>
      </w:r>
      <w:r w:rsidR="00B74190">
        <w:t xml:space="preserve"> </w:t>
      </w:r>
    </w:p>
    <w:p w14:paraId="348FA553" w14:textId="6F1EA24D" w:rsidR="007A4B60" w:rsidRDefault="008205F4" w:rsidP="007A4B60">
      <w:r w:rsidRPr="00B03DFA">
        <w:rPr>
          <w:b/>
          <w:bCs/>
          <w:i/>
          <w:iCs/>
          <w:noProof/>
          <w:lang w:eastAsia="fr-FR"/>
        </w:rPr>
        <mc:AlternateContent>
          <mc:Choice Requires="wps">
            <w:drawing>
              <wp:anchor distT="0" distB="0" distL="114300" distR="114300" simplePos="0" relativeHeight="251658253" behindDoc="1" locked="0" layoutInCell="1" allowOverlap="1" wp14:anchorId="4D6837E3" wp14:editId="2B712843">
                <wp:simplePos x="0" y="0"/>
                <wp:positionH relativeFrom="column">
                  <wp:posOffset>-118745</wp:posOffset>
                </wp:positionH>
                <wp:positionV relativeFrom="paragraph">
                  <wp:posOffset>234315</wp:posOffset>
                </wp:positionV>
                <wp:extent cx="5981700" cy="2105025"/>
                <wp:effectExtent l="0" t="0" r="0" b="9525"/>
                <wp:wrapNone/>
                <wp:docPr id="100" name="Rectangle 100"/>
                <wp:cNvGraphicFramePr/>
                <a:graphic xmlns:a="http://schemas.openxmlformats.org/drawingml/2006/main">
                  <a:graphicData uri="http://schemas.microsoft.com/office/word/2010/wordprocessingShape">
                    <wps:wsp>
                      <wps:cNvSpPr/>
                      <wps:spPr>
                        <a:xfrm>
                          <a:off x="0" y="0"/>
                          <a:ext cx="5981700" cy="2105025"/>
                        </a:xfrm>
                        <a:prstGeom prst="rect">
                          <a:avLst/>
                        </a:prstGeom>
                        <a:solidFill>
                          <a:srgbClr val="D4F1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0D252" id="Rectangle 100" o:spid="_x0000_s1026" style="position:absolute;margin-left:-9.35pt;margin-top:18.45pt;width:471pt;height:165.7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" fillcolor="#d4f1eb" stroked="f" strokeweight="1pt"/>
            </w:pict>
          </mc:Fallback>
        </mc:AlternateContent>
      </w:r>
    </w:p>
    <w:p w14:paraId="3A537FBB" w14:textId="78D3C44C" w:rsidR="00B03DFA" w:rsidRDefault="008205F4" w:rsidP="007A4B60">
      <w:r w:rsidRPr="00B03DFA">
        <w:rPr>
          <w:b/>
          <w:bCs/>
          <w:i/>
          <w:iCs/>
          <w:noProof/>
          <w:lang w:eastAsia="fr-FR"/>
        </w:rPr>
        <mc:AlternateContent>
          <mc:Choice Requires="wps">
            <w:drawing>
              <wp:anchor distT="0" distB="0" distL="114300" distR="114300" simplePos="0" relativeHeight="251658240" behindDoc="1" locked="0" layoutInCell="1" allowOverlap="1" wp14:anchorId="54876139" wp14:editId="076E60DD">
                <wp:simplePos x="0" y="0"/>
                <wp:positionH relativeFrom="column">
                  <wp:posOffset>119380</wp:posOffset>
                </wp:positionH>
                <wp:positionV relativeFrom="paragraph">
                  <wp:posOffset>262889</wp:posOffset>
                </wp:positionV>
                <wp:extent cx="5829300" cy="1895475"/>
                <wp:effectExtent l="0" t="0" r="0" b="9525"/>
                <wp:wrapNone/>
                <wp:docPr id="99" name="Rectangle 99"/>
                <wp:cNvGraphicFramePr/>
                <a:graphic xmlns:a="http://schemas.openxmlformats.org/drawingml/2006/main">
                  <a:graphicData uri="http://schemas.microsoft.com/office/word/2010/wordprocessingShape">
                    <wps:wsp>
                      <wps:cNvSpPr/>
                      <wps:spPr>
                        <a:xfrm>
                          <a:off x="0" y="0"/>
                          <a:ext cx="5829300" cy="1895475"/>
                        </a:xfrm>
                        <a:prstGeom prst="rect">
                          <a:avLst/>
                        </a:pr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37791" id="Rectangle 99" o:spid="_x0000_s1026" style="position:absolute;margin-left:9.4pt;margin-top:20.7pt;width:459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" fillcolor="#8eaadb [1940]" stroked="f" strokeweight="1pt">
                <v:fill opacity="32896f"/>
              </v:rect>
            </w:pict>
          </mc:Fallback>
        </mc:AlternateContent>
      </w:r>
      <w:r w:rsidR="00B03DFA" w:rsidRPr="00B03DFA">
        <w:rPr>
          <w:b/>
          <w:bCs/>
          <w:i/>
          <w:iCs/>
        </w:rPr>
        <w:t>Objectifs</w:t>
      </w:r>
    </w:p>
    <w:p w14:paraId="03E3FD58" w14:textId="52311682" w:rsidR="00045248" w:rsidRDefault="00045248" w:rsidP="00045248">
      <w:pPr>
        <w:spacing w:after="0"/>
        <w:jc w:val="both"/>
      </w:pPr>
      <w:r w:rsidRPr="00E46E62">
        <w:t>Les financements délivrés s</w:t>
      </w:r>
      <w:r w:rsidR="00C345C7">
        <w:t>er</w:t>
      </w:r>
      <w:r w:rsidRPr="00E46E62">
        <w:t xml:space="preserve">ont destinés à soutenir l’intégration </w:t>
      </w:r>
      <w:r>
        <w:t>d’acteurs d’intérêt général</w:t>
      </w:r>
      <w:r w:rsidRPr="00F8295C">
        <w:t xml:space="preserve"> </w:t>
      </w:r>
      <w:r>
        <w:t>à</w:t>
      </w:r>
      <w:r w:rsidRPr="00E46E62">
        <w:t xml:space="preserve"> la plateforme </w:t>
      </w:r>
      <w:r w:rsidRPr="00A2100A">
        <w:rPr>
          <w:i/>
          <w:iCs/>
        </w:rPr>
        <w:t xml:space="preserve">1 Jeune 1 </w:t>
      </w:r>
      <w:r w:rsidR="00DA049E">
        <w:rPr>
          <w:i/>
          <w:iCs/>
        </w:rPr>
        <w:t>Mentor</w:t>
      </w:r>
      <w:r w:rsidRPr="00F8295C">
        <w:t>, des acteurs</w:t>
      </w:r>
      <w:r>
        <w:rPr>
          <w:rStyle w:val="Marquedecommentaire"/>
        </w:rPr>
        <w:t xml:space="preserve"> </w:t>
      </w:r>
      <w:r>
        <w:t xml:space="preserve">proposant déjà ou ambitionnant de mettre en place des </w:t>
      </w:r>
      <w:r w:rsidRPr="00E46E62">
        <w:t xml:space="preserve">dispositifs de mentorat </w:t>
      </w:r>
      <w:r w:rsidR="00AC4987">
        <w:t>pour les</w:t>
      </w:r>
      <w:r>
        <w:t xml:space="preserve"> jeunes</w:t>
      </w:r>
      <w:r w:rsidRPr="00E46E62">
        <w:t xml:space="preserve">. </w:t>
      </w:r>
      <w:r w:rsidR="00951770">
        <w:t xml:space="preserve">Cet appel à projets permettra ainsi aux actuels acteurs du mentorat de se développer et à d’autres d’émerger. </w:t>
      </w:r>
      <w:r w:rsidRPr="00E46E62">
        <w:t xml:space="preserve">Ces financements ont également pour but de soutenir la montée en </w:t>
      </w:r>
      <w:r w:rsidRPr="00A15E3C">
        <w:t xml:space="preserve">puissance de ces acteurs, afin qu’ils puissent accompagner un nombre conséquent de jeunes. </w:t>
      </w:r>
      <w:r w:rsidR="006476AB">
        <w:t>U</w:t>
      </w:r>
      <w:r w:rsidRPr="00A15E3C">
        <w:t>ne attention particulière sera portée aux acteurs accompagnant en priorité des jeunes issus de milieux modestes, qu’ils soient issus de quartiers administrativement repérés comme les zones de revitalisation rurale (ZRR)les quartiers prioritaires de la politique de la ville (QPV)</w:t>
      </w:r>
      <w:r>
        <w:t>.</w:t>
      </w:r>
    </w:p>
    <w:p w14:paraId="4039632D" w14:textId="77777777" w:rsidR="006476AB" w:rsidRDefault="006476AB" w:rsidP="00045248">
      <w:pPr>
        <w:spacing w:after="0"/>
        <w:jc w:val="both"/>
      </w:pPr>
    </w:p>
    <w:p w14:paraId="44F3DDEA" w14:textId="77777777" w:rsidR="002F08F4" w:rsidRDefault="002F08F4" w:rsidP="00045248">
      <w:pPr>
        <w:spacing w:after="0"/>
        <w:jc w:val="both"/>
      </w:pPr>
    </w:p>
    <w:p w14:paraId="39D62BAD" w14:textId="7DA1E214" w:rsidR="00A111ED" w:rsidRDefault="00A111ED" w:rsidP="00045248">
      <w:pPr>
        <w:spacing w:after="0"/>
        <w:jc w:val="both"/>
      </w:pPr>
    </w:p>
    <w:p w14:paraId="00AA8423" w14:textId="30CA219F" w:rsidR="00AE1BB7" w:rsidRPr="00F05CF3" w:rsidRDefault="00AE1BB7" w:rsidP="001223F8">
      <w:pPr>
        <w:pStyle w:val="Paragraphedeliste"/>
        <w:numPr>
          <w:ilvl w:val="0"/>
          <w:numId w:val="1"/>
        </w:numPr>
        <w:ind w:left="0"/>
        <w:rPr>
          <w:rFonts w:ascii="Graphik Black" w:hAnsi="Graphik Black"/>
          <w:color w:val="3BB399"/>
          <w:sz w:val="32"/>
          <w:szCs w:val="32"/>
        </w:rPr>
      </w:pPr>
      <w:r w:rsidRPr="00F05CF3">
        <w:rPr>
          <w:rFonts w:ascii="Graphik Black" w:hAnsi="Graphik Black"/>
          <w:color w:val="3BB399"/>
          <w:sz w:val="32"/>
          <w:szCs w:val="32"/>
        </w:rPr>
        <w:lastRenderedPageBreak/>
        <w:t>PRINCIPES DE L’</w:t>
      </w:r>
      <w:r w:rsidR="00C8357E">
        <w:rPr>
          <w:rFonts w:ascii="Graphik Black" w:hAnsi="Graphik Black"/>
          <w:color w:val="3BB399"/>
          <w:sz w:val="32"/>
          <w:szCs w:val="32"/>
        </w:rPr>
        <w:t>APPEL A PROJET</w:t>
      </w:r>
      <w:r w:rsidR="0027742A">
        <w:rPr>
          <w:rFonts w:ascii="Graphik Black" w:hAnsi="Graphik Black"/>
          <w:color w:val="3BB399"/>
          <w:sz w:val="32"/>
          <w:szCs w:val="32"/>
        </w:rPr>
        <w:t>S</w:t>
      </w:r>
    </w:p>
    <w:p w14:paraId="680EC0A9" w14:textId="55789B50" w:rsidR="005F549A" w:rsidRPr="00C601CD" w:rsidRDefault="00F05CF3" w:rsidP="005F549A">
      <w:pPr>
        <w:spacing w:after="0"/>
      </w:pPr>
      <w:r w:rsidRPr="00C601CD">
        <w:t>Le présent appel à projet</w:t>
      </w:r>
      <w:r w:rsidR="0027742A">
        <w:t>s</w:t>
      </w:r>
      <w:r w:rsidR="00757F9C" w:rsidRPr="00C601CD">
        <w:t xml:space="preserve"> </w:t>
      </w:r>
      <w:r w:rsidRPr="00C601CD">
        <w:t xml:space="preserve">répond aux principes suivants : </w:t>
      </w:r>
    </w:p>
    <w:p w14:paraId="2DF7DF7A" w14:textId="05BA3FEB" w:rsidR="005F549A" w:rsidRPr="00C601CD" w:rsidRDefault="004E4E6A" w:rsidP="00175ACB">
      <w:pPr>
        <w:pStyle w:val="Paragraphedeliste"/>
        <w:numPr>
          <w:ilvl w:val="0"/>
          <w:numId w:val="14"/>
        </w:numPr>
        <w:spacing w:after="0"/>
      </w:pPr>
      <w:r w:rsidRPr="00C601CD">
        <w:rPr>
          <w:b/>
          <w:bCs/>
        </w:rPr>
        <w:t>Principe 1</w:t>
      </w:r>
      <w:r w:rsidR="00661482" w:rsidRPr="00C601CD">
        <w:t xml:space="preserve"> : </w:t>
      </w:r>
      <w:r w:rsidR="00757F9C" w:rsidRPr="00C601CD">
        <w:t>l’</w:t>
      </w:r>
      <w:r w:rsidR="00C8357E" w:rsidRPr="00C601CD">
        <w:t>appel à projets</w:t>
      </w:r>
      <w:r w:rsidR="002D1447" w:rsidRPr="00C601CD">
        <w:t xml:space="preserve"> soutient des structures </w:t>
      </w:r>
      <w:r w:rsidR="00175ACB" w:rsidRPr="00C601CD">
        <w:t xml:space="preserve">d’intérêt général </w:t>
      </w:r>
      <w:r w:rsidR="00DD2761" w:rsidRPr="00C601CD">
        <w:t>qui proposent une activité de mentorat</w:t>
      </w:r>
      <w:r w:rsidR="00726EDE" w:rsidRPr="00C601CD">
        <w:t xml:space="preserve"> </w:t>
      </w:r>
      <w:r w:rsidR="001B15D3" w:rsidRPr="00C601CD">
        <w:t xml:space="preserve">bénévole </w:t>
      </w:r>
      <w:r w:rsidR="00726EDE" w:rsidRPr="00C601CD">
        <w:t>gratuit</w:t>
      </w:r>
      <w:r w:rsidR="00C8357E" w:rsidRPr="00C601CD">
        <w:t>e</w:t>
      </w:r>
      <w:r w:rsidR="00726EDE" w:rsidRPr="00C601CD">
        <w:t xml:space="preserve"> pour</w:t>
      </w:r>
      <w:r w:rsidR="00DD2761" w:rsidRPr="00C601CD">
        <w:t xml:space="preserve"> </w:t>
      </w:r>
      <w:r w:rsidR="00726EDE" w:rsidRPr="00C601CD">
        <w:t>le</w:t>
      </w:r>
      <w:r w:rsidR="00DD2761" w:rsidRPr="00C601CD">
        <w:t>s jeunes</w:t>
      </w:r>
    </w:p>
    <w:p w14:paraId="3C88D071" w14:textId="79877BA3" w:rsidR="00801F54" w:rsidRPr="00C601CD" w:rsidRDefault="004E4E6A" w:rsidP="00175ACB">
      <w:pPr>
        <w:pStyle w:val="Paragraphedeliste"/>
        <w:numPr>
          <w:ilvl w:val="0"/>
          <w:numId w:val="14"/>
        </w:numPr>
        <w:spacing w:after="0"/>
      </w:pPr>
      <w:r w:rsidRPr="00C601CD">
        <w:rPr>
          <w:b/>
          <w:bCs/>
        </w:rPr>
        <w:t>Principe 2</w:t>
      </w:r>
      <w:r w:rsidR="00661482" w:rsidRPr="00C601CD">
        <w:t xml:space="preserve"> : </w:t>
      </w:r>
      <w:r w:rsidR="00126D12" w:rsidRPr="00C601CD">
        <w:t>le</w:t>
      </w:r>
      <w:r w:rsidR="00757F9C" w:rsidRPr="00C601CD">
        <w:t>s financements</w:t>
      </w:r>
      <w:r w:rsidR="00126D12" w:rsidRPr="00C601CD">
        <w:t xml:space="preserve"> proposé</w:t>
      </w:r>
      <w:r w:rsidR="00757F9C" w:rsidRPr="00C601CD">
        <w:t>s</w:t>
      </w:r>
      <w:r w:rsidR="00126D12" w:rsidRPr="00C601CD">
        <w:t xml:space="preserve"> par cet </w:t>
      </w:r>
      <w:r w:rsidR="00C8357E" w:rsidRPr="00C601CD">
        <w:t>appel à projets</w:t>
      </w:r>
      <w:r w:rsidR="00801F54" w:rsidRPr="00C601CD">
        <w:t xml:space="preserve"> </w:t>
      </w:r>
      <w:r w:rsidR="00757F9C" w:rsidRPr="00C601CD">
        <w:t>ont</w:t>
      </w:r>
      <w:r w:rsidR="00126D12" w:rsidRPr="00C601CD">
        <w:t xml:space="preserve"> pour</w:t>
      </w:r>
      <w:r w:rsidR="00801F54" w:rsidRPr="00C601CD">
        <w:t xml:space="preserve"> but </w:t>
      </w:r>
      <w:r w:rsidR="002C3E6F" w:rsidRPr="00C601CD">
        <w:t>de soutenir</w:t>
      </w:r>
      <w:r w:rsidR="00126D12" w:rsidRPr="00C601CD">
        <w:t xml:space="preserve"> </w:t>
      </w:r>
      <w:r w:rsidR="00AA0363" w:rsidRPr="00C601CD">
        <w:t xml:space="preserve">financièrement </w:t>
      </w:r>
      <w:r w:rsidR="00126D12" w:rsidRPr="00C601CD">
        <w:t xml:space="preserve">les structures </w:t>
      </w:r>
      <w:r w:rsidR="002C3E6F" w:rsidRPr="00C601CD">
        <w:t xml:space="preserve">dans le développement de leur activité de mentorat à </w:t>
      </w:r>
      <w:r w:rsidR="00286DCC" w:rsidRPr="00C601CD">
        <w:t>plus grande</w:t>
      </w:r>
      <w:r w:rsidR="002C3E6F" w:rsidRPr="00C601CD">
        <w:t xml:space="preserve"> échelle</w:t>
      </w:r>
      <w:r w:rsidR="00C8357E" w:rsidRPr="00C601CD">
        <w:t xml:space="preserve"> </w:t>
      </w:r>
      <w:r w:rsidR="002F3BF3" w:rsidRPr="00C601CD">
        <w:t xml:space="preserve">pour qu’elles puissent contribuer significativement à l’objectif </w:t>
      </w:r>
      <w:r w:rsidR="00286DCC" w:rsidRPr="00C601CD">
        <w:t>fixé</w:t>
      </w:r>
      <w:r w:rsidR="00140D75" w:rsidRPr="00C601CD">
        <w:t xml:space="preserve"> </w:t>
      </w:r>
      <w:r w:rsidR="00286DCC" w:rsidRPr="00C601CD">
        <w:t>par le gouvernement de</w:t>
      </w:r>
      <w:r w:rsidR="002F3BF3" w:rsidRPr="00C601CD">
        <w:t xml:space="preserve"> 100 000 jeunes accomp</w:t>
      </w:r>
      <w:r w:rsidR="00951770" w:rsidRPr="00C601CD">
        <w:t xml:space="preserve">agnés en 2021, soit </w:t>
      </w:r>
      <w:r w:rsidR="00AB2CCD">
        <w:t>40</w:t>
      </w:r>
      <w:r w:rsidR="00951770" w:rsidRPr="00C601CD">
        <w:t> 000 jeunes accompagnés d’ici l’automne par l’intermédiaire des financements alloués dans le cadre de ce premier appel à projets</w:t>
      </w:r>
    </w:p>
    <w:p w14:paraId="6AE2E612" w14:textId="28F8B2A6" w:rsidR="00F4163C" w:rsidRPr="00C601CD" w:rsidRDefault="004E4E6A" w:rsidP="00175ACB">
      <w:pPr>
        <w:pStyle w:val="Paragraphedeliste"/>
        <w:numPr>
          <w:ilvl w:val="0"/>
          <w:numId w:val="14"/>
        </w:numPr>
        <w:spacing w:after="0"/>
        <w:rPr>
          <w:strike/>
        </w:rPr>
      </w:pPr>
      <w:r w:rsidRPr="00C601CD">
        <w:rPr>
          <w:b/>
          <w:bCs/>
        </w:rPr>
        <w:t xml:space="preserve">Principe </w:t>
      </w:r>
      <w:r w:rsidR="00661482" w:rsidRPr="00C601CD">
        <w:rPr>
          <w:b/>
          <w:bCs/>
        </w:rPr>
        <w:t>3</w:t>
      </w:r>
      <w:r w:rsidR="00661482" w:rsidRPr="00C601CD">
        <w:t> :</w:t>
      </w:r>
      <w:r w:rsidR="00D97403">
        <w:t xml:space="preserve"> </w:t>
      </w:r>
      <w:r w:rsidR="00D97403" w:rsidRPr="00C601CD">
        <w:t>toute structure</w:t>
      </w:r>
      <w:r w:rsidR="00BF3573">
        <w:t xml:space="preserve"> </w:t>
      </w:r>
      <w:r w:rsidR="00A165A8" w:rsidRPr="00C601CD">
        <w:t xml:space="preserve">qui </w:t>
      </w:r>
      <w:r w:rsidR="00CE66BD" w:rsidRPr="00C601CD">
        <w:t xml:space="preserve">candidate </w:t>
      </w:r>
      <w:r w:rsidR="00856396" w:rsidRPr="00C601CD">
        <w:t xml:space="preserve">au présent </w:t>
      </w:r>
      <w:r w:rsidR="00C8357E" w:rsidRPr="00C601CD">
        <w:t>appel à projets</w:t>
      </w:r>
      <w:r w:rsidR="00CE66BD" w:rsidRPr="00C601CD">
        <w:t xml:space="preserve"> est considérée candidate </w:t>
      </w:r>
      <w:r w:rsidR="00A969CF" w:rsidRPr="00C601CD">
        <w:t>au</w:t>
      </w:r>
      <w:r w:rsidR="00491C4D" w:rsidRPr="00C601CD">
        <w:t xml:space="preserve"> label d’Etat qui garantit la qualité de l’accompagnement proposé par les structures</w:t>
      </w:r>
      <w:r w:rsidR="009F03E8" w:rsidRPr="00C601CD">
        <w:t xml:space="preserve"> </w:t>
      </w:r>
      <w:r w:rsidR="00C8357E" w:rsidRPr="00C601CD">
        <w:t>certifiées</w:t>
      </w:r>
      <w:r w:rsidR="00463747">
        <w:t xml:space="preserve"> (lorsque son programme d’accompagnement dure plus de 6 mois)</w:t>
      </w:r>
      <w:r w:rsidR="00491C4D" w:rsidRPr="00C601CD">
        <w:t xml:space="preserve">. </w:t>
      </w:r>
      <w:r w:rsidR="00C8357E" w:rsidRPr="00C601CD">
        <w:t>L</w:t>
      </w:r>
      <w:r w:rsidR="00491C4D" w:rsidRPr="00C601CD">
        <w:t>’</w:t>
      </w:r>
      <w:r w:rsidR="00C8357E" w:rsidRPr="00C601CD">
        <w:t>appel à projets</w:t>
      </w:r>
      <w:r w:rsidR="00800C23" w:rsidRPr="00C601CD">
        <w:t xml:space="preserve"> </w:t>
      </w:r>
      <w:r w:rsidR="00486BC3" w:rsidRPr="00C601CD">
        <w:t>soutient financièrement</w:t>
      </w:r>
      <w:r w:rsidR="00E00BE1" w:rsidRPr="00C601CD">
        <w:t xml:space="preserve"> des </w:t>
      </w:r>
      <w:r w:rsidR="00C8357E" w:rsidRPr="00C601CD">
        <w:t>dispositifs</w:t>
      </w:r>
      <w:r w:rsidR="00E00BE1" w:rsidRPr="00C601CD">
        <w:t xml:space="preserve"> qui répondent </w:t>
      </w:r>
      <w:r w:rsidR="00C8357E" w:rsidRPr="00C601CD">
        <w:t>aux</w:t>
      </w:r>
      <w:r w:rsidR="00E00BE1" w:rsidRPr="00C601CD">
        <w:t xml:space="preserve"> critères de qualité </w:t>
      </w:r>
      <w:r w:rsidR="00800C23" w:rsidRPr="00C601CD">
        <w:t>(cf. page 4</w:t>
      </w:r>
      <w:r w:rsidR="00491C4D" w:rsidRPr="00C601CD">
        <w:t xml:space="preserve">), </w:t>
      </w:r>
      <w:r w:rsidR="00C8357E" w:rsidRPr="00C601CD">
        <w:t>nécessaires à l’obtention du Label</w:t>
      </w:r>
      <w:r w:rsidR="009028BE" w:rsidRPr="00C601CD">
        <w:t>.</w:t>
      </w:r>
      <w:r w:rsidR="00746564" w:rsidRPr="00C601CD">
        <w:t xml:space="preserve"> </w:t>
      </w:r>
      <w:r w:rsidR="00951770" w:rsidRPr="00C601CD">
        <w:t xml:space="preserve">Le </w:t>
      </w:r>
      <w:r w:rsidR="00746564" w:rsidRPr="00C601CD">
        <w:t xml:space="preserve">label </w:t>
      </w:r>
      <w:r w:rsidR="00951770" w:rsidRPr="00C601CD">
        <w:t xml:space="preserve">sera </w:t>
      </w:r>
      <w:r w:rsidR="00AB2F2D">
        <w:t xml:space="preserve">soit </w:t>
      </w:r>
      <w:r w:rsidR="00746564" w:rsidRPr="00C601CD">
        <w:t>obtenu directement</w:t>
      </w:r>
      <w:r w:rsidR="00B46A53" w:rsidRPr="00C601CD">
        <w:t xml:space="preserve"> par la structure</w:t>
      </w:r>
      <w:r w:rsidR="00BC0FD9" w:rsidRPr="00C601CD">
        <w:t xml:space="preserve"> à l’issue du processus</w:t>
      </w:r>
      <w:r w:rsidR="00951770" w:rsidRPr="00C601CD">
        <w:t xml:space="preserve"> de sélection</w:t>
      </w:r>
      <w:r w:rsidR="00746564" w:rsidRPr="00C601CD">
        <w:t xml:space="preserve">, soit la structure </w:t>
      </w:r>
      <w:r w:rsidR="00AB2F2D">
        <w:t xml:space="preserve">sera </w:t>
      </w:r>
      <w:r w:rsidR="00746564" w:rsidRPr="00C601CD">
        <w:t>en probation et dispose</w:t>
      </w:r>
      <w:r w:rsidR="00AB2F2D">
        <w:t>ra</w:t>
      </w:r>
      <w:r w:rsidR="00746564" w:rsidRPr="00C601CD">
        <w:t xml:space="preserve"> d’un an pour mettre en place des actions précises qui lui permettront d’atteindre les exigences </w:t>
      </w:r>
      <w:r w:rsidR="00B46A53" w:rsidRPr="00C601CD">
        <w:t>et obtenir définitivement le label</w:t>
      </w:r>
    </w:p>
    <w:p w14:paraId="745183EF" w14:textId="7B315E30" w:rsidR="002D1447" w:rsidRPr="00C601CD" w:rsidRDefault="00E14A38" w:rsidP="00175ACB">
      <w:pPr>
        <w:pStyle w:val="Paragraphedeliste"/>
        <w:numPr>
          <w:ilvl w:val="0"/>
          <w:numId w:val="14"/>
        </w:numPr>
        <w:spacing w:after="0"/>
      </w:pPr>
      <w:r w:rsidRPr="00C601CD">
        <w:rPr>
          <w:b/>
          <w:bCs/>
        </w:rPr>
        <w:t>Principe 4</w:t>
      </w:r>
      <w:r w:rsidRPr="00C601CD">
        <w:t xml:space="preserve"> : </w:t>
      </w:r>
      <w:r w:rsidR="00C34E22" w:rsidRPr="00C601CD">
        <w:t>en plus des critères de qualité</w:t>
      </w:r>
      <w:r w:rsidR="007E0D2F" w:rsidRPr="00C601CD">
        <w:t xml:space="preserve"> </w:t>
      </w:r>
      <w:r w:rsidR="009D63A3" w:rsidRPr="00C601CD">
        <w:t>de leurs</w:t>
      </w:r>
      <w:r w:rsidR="007E0D2F" w:rsidRPr="00C601CD">
        <w:t xml:space="preserve"> programmes de mentorat</w:t>
      </w:r>
      <w:r w:rsidR="00C34E22" w:rsidRPr="00C601CD">
        <w:t xml:space="preserve">, </w:t>
      </w:r>
      <w:r w:rsidR="00C0480E" w:rsidRPr="00C601CD">
        <w:t xml:space="preserve">le présent </w:t>
      </w:r>
      <w:r w:rsidR="00C8357E" w:rsidRPr="00C601CD">
        <w:t>appel à projets</w:t>
      </w:r>
      <w:r w:rsidR="00C0480E" w:rsidRPr="00C601CD">
        <w:t xml:space="preserve"> a pour </w:t>
      </w:r>
      <w:r w:rsidR="00C8357E" w:rsidRPr="00C601CD">
        <w:t>ambition</w:t>
      </w:r>
      <w:r w:rsidR="00C0480E" w:rsidRPr="00C601CD">
        <w:t xml:space="preserve"> d’</w:t>
      </w:r>
      <w:r w:rsidR="009D63A3" w:rsidRPr="00C601CD">
        <w:t>accompagne</w:t>
      </w:r>
      <w:r w:rsidR="00C0480E" w:rsidRPr="00C601CD">
        <w:t>r</w:t>
      </w:r>
      <w:r w:rsidR="009D63A3" w:rsidRPr="00C601CD">
        <w:t xml:space="preserve"> des structures qui répondent </w:t>
      </w:r>
      <w:r w:rsidR="00C34E22" w:rsidRPr="00C601CD">
        <w:t xml:space="preserve">à </w:t>
      </w:r>
      <w:r w:rsidRPr="00C601CD">
        <w:t xml:space="preserve">des critères de sélection </w:t>
      </w:r>
      <w:r w:rsidR="00271865" w:rsidRPr="00C601CD">
        <w:t>alignés</w:t>
      </w:r>
      <w:r w:rsidRPr="00C601CD">
        <w:t xml:space="preserve"> et avec les objectifs</w:t>
      </w:r>
      <w:r w:rsidR="00C0480E" w:rsidRPr="00C601CD">
        <w:t xml:space="preserve"> fixés par le gouvernement pour</w:t>
      </w:r>
      <w:r w:rsidRPr="00C601CD">
        <w:t xml:space="preserve"> 2021 (</w:t>
      </w:r>
      <w:r w:rsidR="00175ACB" w:rsidRPr="00C601CD">
        <w:t>cf. page 7</w:t>
      </w:r>
      <w:r w:rsidR="008E3A6F" w:rsidRPr="00C601CD">
        <w:t xml:space="preserve">) </w:t>
      </w:r>
    </w:p>
    <w:p w14:paraId="7BE6871D" w14:textId="7A401FEB" w:rsidR="00DF7534" w:rsidRPr="00411484" w:rsidRDefault="008F665F" w:rsidP="00175ACB">
      <w:pPr>
        <w:pStyle w:val="Paragraphedeliste"/>
        <w:numPr>
          <w:ilvl w:val="0"/>
          <w:numId w:val="14"/>
        </w:numPr>
        <w:spacing w:after="0"/>
      </w:pPr>
      <w:r w:rsidRPr="00411484">
        <w:rPr>
          <w:b/>
          <w:bCs/>
        </w:rPr>
        <w:t xml:space="preserve">Principe </w:t>
      </w:r>
      <w:r w:rsidR="00A111ED" w:rsidRPr="00411484">
        <w:rPr>
          <w:b/>
          <w:bCs/>
        </w:rPr>
        <w:t>5</w:t>
      </w:r>
      <w:r w:rsidRPr="00411484">
        <w:rPr>
          <w:b/>
          <w:bCs/>
        </w:rPr>
        <w:t> </w:t>
      </w:r>
      <w:r w:rsidRPr="00411484">
        <w:t>:</w:t>
      </w:r>
      <w:r w:rsidR="002E043C" w:rsidRPr="00411484">
        <w:t xml:space="preserve"> </w:t>
      </w:r>
      <w:r w:rsidR="00DF7534" w:rsidRPr="00411484">
        <w:t>le présent appel à projet</w:t>
      </w:r>
      <w:r w:rsidR="00B066AA" w:rsidRPr="00411484">
        <w:t>s</w:t>
      </w:r>
      <w:r w:rsidR="00DF7534" w:rsidRPr="00411484">
        <w:t xml:space="preserve"> a pour vocation de financer des acteurs qui </w:t>
      </w:r>
      <w:r w:rsidR="00081C4E" w:rsidRPr="00411484">
        <w:t>rejoindront</w:t>
      </w:r>
      <w:r w:rsidR="00DF7534" w:rsidRPr="00411484">
        <w:t xml:space="preserve"> la plateforme 1 Jeune 1 mentor, en y proposant leurs programmes </w:t>
      </w:r>
      <w:r w:rsidR="00A71108" w:rsidRPr="00411484">
        <w:t xml:space="preserve">et solutions </w:t>
      </w:r>
      <w:r w:rsidR="00DF7534" w:rsidRPr="00411484">
        <w:t>de mentorat</w:t>
      </w:r>
      <w:r w:rsidR="00A71108" w:rsidRPr="00411484">
        <w:t xml:space="preserve">, </w:t>
      </w:r>
      <w:r w:rsidR="00F722ED">
        <w:t>participant au</w:t>
      </w:r>
      <w:r w:rsidR="00DF7534" w:rsidRPr="00411484">
        <w:t xml:space="preserve"> processus </w:t>
      </w:r>
      <w:r w:rsidR="000D69DB">
        <w:t>de gestion des demandes</w:t>
      </w:r>
      <w:r w:rsidR="003B0271">
        <w:t xml:space="preserve"> sur cette plateforme</w:t>
      </w:r>
    </w:p>
    <w:p w14:paraId="195213E1" w14:textId="7CD16CF6" w:rsidR="002D1447" w:rsidRDefault="002D1447" w:rsidP="002D1447">
      <w:pPr>
        <w:spacing w:after="0"/>
      </w:pPr>
    </w:p>
    <w:p w14:paraId="1FCBB7ED" w14:textId="1091D7D9" w:rsidR="002D1447" w:rsidRPr="00F05CF3" w:rsidRDefault="00B03DFA" w:rsidP="00B03DFA">
      <w:r>
        <w:br w:type="page"/>
      </w:r>
    </w:p>
    <w:p w14:paraId="44576E3F" w14:textId="176C2263" w:rsidR="001223F8" w:rsidRPr="001223F8" w:rsidRDefault="001223F8" w:rsidP="001223F8">
      <w:pPr>
        <w:pStyle w:val="Paragraphedeliste"/>
        <w:numPr>
          <w:ilvl w:val="0"/>
          <w:numId w:val="1"/>
        </w:numPr>
        <w:ind w:left="0"/>
        <w:rPr>
          <w:rFonts w:ascii="Graphik Black" w:hAnsi="Graphik Black"/>
          <w:color w:val="3BB399"/>
          <w:sz w:val="32"/>
          <w:szCs w:val="32"/>
        </w:rPr>
      </w:pPr>
      <w:r w:rsidRPr="001223F8">
        <w:rPr>
          <w:rFonts w:ascii="Graphik Black" w:hAnsi="Graphik Black"/>
          <w:color w:val="3BB399"/>
          <w:sz w:val="32"/>
          <w:szCs w:val="32"/>
        </w:rPr>
        <w:lastRenderedPageBreak/>
        <w:t>CRITÈRE</w:t>
      </w:r>
      <w:r>
        <w:rPr>
          <w:rFonts w:ascii="Graphik Black" w:hAnsi="Graphik Black"/>
          <w:color w:val="3BB399"/>
          <w:sz w:val="32"/>
          <w:szCs w:val="32"/>
        </w:rPr>
        <w:t>S</w:t>
      </w:r>
      <w:r w:rsidRPr="001223F8">
        <w:rPr>
          <w:rFonts w:ascii="Graphik Black" w:hAnsi="Graphik Black"/>
          <w:color w:val="3BB399"/>
          <w:sz w:val="32"/>
          <w:szCs w:val="32"/>
        </w:rPr>
        <w:t xml:space="preserve"> D’ÉLIGIBILITÉ</w:t>
      </w:r>
    </w:p>
    <w:p w14:paraId="098EA06F" w14:textId="77777777" w:rsidR="001223F8" w:rsidRDefault="001223F8" w:rsidP="001223F8">
      <w:pPr>
        <w:pStyle w:val="Paragraphedeliste"/>
        <w:ind w:left="0"/>
      </w:pPr>
    </w:p>
    <w:p w14:paraId="460C556D" w14:textId="0EEB4201" w:rsidR="000F2BC3" w:rsidRDefault="001223F8" w:rsidP="001223F8">
      <w:pPr>
        <w:pStyle w:val="Paragraphedeliste"/>
        <w:ind w:left="0"/>
      </w:pPr>
      <w:r>
        <w:t>Le présent appel à projet</w:t>
      </w:r>
      <w:r w:rsidR="0027742A">
        <w:t>s</w:t>
      </w:r>
      <w:r>
        <w:t xml:space="preserve"> concerne </w:t>
      </w:r>
      <w:r w:rsidR="00B74190">
        <w:t>l</w:t>
      </w:r>
      <w:r>
        <w:t xml:space="preserve">es dispositifs </w:t>
      </w:r>
      <w:r w:rsidR="00B74190">
        <w:t xml:space="preserve">visant à assurer </w:t>
      </w:r>
      <w:r w:rsidR="007D78FD">
        <w:t>le déploiement</w:t>
      </w:r>
      <w:r>
        <w:t xml:space="preserve"> d’un ou plusieurs programmes de mentorat</w:t>
      </w:r>
      <w:r w:rsidR="00067F5F">
        <w:t xml:space="preserve">. </w:t>
      </w:r>
      <w:r w:rsidR="00B74190">
        <w:t>Ces programmes d’</w:t>
      </w:r>
      <w:r w:rsidR="00067F5F">
        <w:t xml:space="preserve">accompagnement </w:t>
      </w:r>
      <w:r w:rsidR="00B74190">
        <w:t>visent le soutien des jeunes dans le cadre de leur</w:t>
      </w:r>
      <w:r>
        <w:t xml:space="preserve"> vie scolaire, étudiante </w:t>
      </w:r>
      <w:r w:rsidR="00AB2F2D">
        <w:t>ou</w:t>
      </w:r>
      <w:r w:rsidR="007F576A">
        <w:t xml:space="preserve"> </w:t>
      </w:r>
      <w:r>
        <w:t>professionnelle</w:t>
      </w:r>
      <w:r w:rsidR="007F576A">
        <w:t>,</w:t>
      </w:r>
      <w:r w:rsidR="00175ACB">
        <w:t xml:space="preserve"> </w:t>
      </w:r>
      <w:r w:rsidR="00AB2F2D">
        <w:t>et</w:t>
      </w:r>
      <w:r w:rsidR="007F576A">
        <w:t xml:space="preserve"> </w:t>
      </w:r>
      <w:r w:rsidR="00FA39B2">
        <w:t>peut se décliner de multiples façons </w:t>
      </w:r>
      <w:r w:rsidR="00175ACB">
        <w:t>(</w:t>
      </w:r>
      <w:r w:rsidR="00FA39B2" w:rsidRPr="003B4B3E">
        <w:t>recherche d’alternance, recherche d’emplois, aide à la création d’entreprise</w:t>
      </w:r>
      <w:r w:rsidR="00FA39B2">
        <w:t>…</w:t>
      </w:r>
      <w:r w:rsidR="00175ACB">
        <w:t>)</w:t>
      </w:r>
    </w:p>
    <w:p w14:paraId="5C0903CF" w14:textId="60E40F10" w:rsidR="00FA39B2" w:rsidRDefault="00FA39B2" w:rsidP="001223F8">
      <w:pPr>
        <w:pStyle w:val="Paragraphedeliste"/>
        <w:ind w:left="0"/>
      </w:pPr>
    </w:p>
    <w:p w14:paraId="33040E8B" w14:textId="724FD017" w:rsidR="00FA39B2" w:rsidRDefault="00FA39B2" w:rsidP="00FA39B2">
      <w:pPr>
        <w:pStyle w:val="Paragraphedeliste"/>
        <w:ind w:left="0"/>
        <w:jc w:val="both"/>
      </w:pPr>
      <w:r w:rsidRPr="00C601CD">
        <w:t>Les types de projet</w:t>
      </w:r>
      <w:r w:rsidR="0027742A">
        <w:t>s</w:t>
      </w:r>
      <w:r w:rsidRPr="00C601CD">
        <w:t xml:space="preserve"> </w:t>
      </w:r>
      <w:r w:rsidRPr="00C601CD">
        <w:rPr>
          <w:b/>
          <w:u w:val="single"/>
        </w:rPr>
        <w:t>qui seront financés seront portés par des acteurs d’intérêt général</w:t>
      </w:r>
      <w:r w:rsidRPr="00C601CD">
        <w:t xml:space="preserve"> (associations, fonds de dotation, fondation), seuls ou en groupements.</w:t>
      </w:r>
    </w:p>
    <w:p w14:paraId="2822C41D" w14:textId="77777777" w:rsidR="00FA39B2" w:rsidRDefault="00FA39B2" w:rsidP="00BD3819">
      <w:pPr>
        <w:pStyle w:val="Paragraphedeliste"/>
        <w:spacing w:after="0"/>
        <w:ind w:left="0"/>
      </w:pPr>
    </w:p>
    <w:p w14:paraId="1BAA29D4" w14:textId="7AEEF73E" w:rsidR="007D78FD" w:rsidRDefault="001223F8" w:rsidP="000F2BC3">
      <w:pPr>
        <w:rPr>
          <w:b/>
          <w:bCs/>
        </w:rPr>
      </w:pPr>
      <w:r w:rsidRPr="001223F8">
        <w:rPr>
          <w:b/>
          <w:bCs/>
        </w:rPr>
        <w:t xml:space="preserve">Les types de </w:t>
      </w:r>
      <w:r w:rsidR="00175ACB" w:rsidRPr="00755A0B">
        <w:rPr>
          <w:b/>
          <w:bCs/>
        </w:rPr>
        <w:t>dispositifs</w:t>
      </w:r>
      <w:r w:rsidRPr="00755A0B">
        <w:rPr>
          <w:b/>
          <w:bCs/>
        </w:rPr>
        <w:t xml:space="preserve"> </w:t>
      </w:r>
      <w:r w:rsidR="00661820" w:rsidRPr="00755A0B">
        <w:rPr>
          <w:b/>
          <w:bCs/>
        </w:rPr>
        <w:t>concernés par le présent appel à projet</w:t>
      </w:r>
      <w:r w:rsidR="0027742A">
        <w:rPr>
          <w:b/>
          <w:bCs/>
        </w:rPr>
        <w:t>s</w:t>
      </w:r>
      <w:r w:rsidRPr="00755A0B">
        <w:rPr>
          <w:b/>
          <w:bCs/>
        </w:rPr>
        <w:t xml:space="preserve"> doivent répondre aux </w:t>
      </w:r>
      <w:r w:rsidR="00487888" w:rsidRPr="00755A0B">
        <w:rPr>
          <w:b/>
          <w:bCs/>
        </w:rPr>
        <w:t>8</w:t>
      </w:r>
      <w:r w:rsidRPr="00755A0B">
        <w:rPr>
          <w:b/>
          <w:bCs/>
        </w:rPr>
        <w:t xml:space="preserve"> critères</w:t>
      </w:r>
      <w:r w:rsidR="00131321" w:rsidRPr="00755A0B">
        <w:rPr>
          <w:b/>
          <w:bCs/>
        </w:rPr>
        <w:t xml:space="preserve"> </w:t>
      </w:r>
      <w:r w:rsidR="00131321" w:rsidRPr="00777626">
        <w:rPr>
          <w:b/>
          <w:bCs/>
        </w:rPr>
        <w:t>d’éligibilité</w:t>
      </w:r>
      <w:r w:rsidR="00777626" w:rsidRPr="00777626">
        <w:rPr>
          <w:b/>
          <w:bCs/>
        </w:rPr>
        <w:t xml:space="preserve"> </w:t>
      </w:r>
      <w:r w:rsidRPr="00777626">
        <w:rPr>
          <w:b/>
          <w:bCs/>
        </w:rPr>
        <w:t>:</w:t>
      </w:r>
      <w:r w:rsidR="00487888" w:rsidRPr="00755A0B">
        <w:rPr>
          <w:b/>
          <w:bCs/>
        </w:rPr>
        <w:t xml:space="preserve"> suivants (7 familles de critères</w:t>
      </w:r>
      <w:r w:rsidR="00175ACB" w:rsidRPr="00755A0B">
        <w:rPr>
          <w:b/>
          <w:bCs/>
        </w:rPr>
        <w:t xml:space="preserve"> </w:t>
      </w:r>
      <w:r w:rsidR="00487888" w:rsidRPr="00755A0B">
        <w:rPr>
          <w:b/>
          <w:bCs/>
        </w:rPr>
        <w:t>évaluant la qualité du</w:t>
      </w:r>
      <w:r w:rsidR="00831A80" w:rsidRPr="00755A0B">
        <w:rPr>
          <w:b/>
          <w:bCs/>
        </w:rPr>
        <w:t xml:space="preserve"> ou </w:t>
      </w:r>
      <w:r w:rsidR="00487888" w:rsidRPr="00755A0B">
        <w:rPr>
          <w:b/>
          <w:bCs/>
        </w:rPr>
        <w:t>des programme(s) de mentorat proposé(s)</w:t>
      </w:r>
      <w:r w:rsidR="003A1DC9" w:rsidRPr="00755A0B">
        <w:rPr>
          <w:b/>
          <w:bCs/>
        </w:rPr>
        <w:t> ;</w:t>
      </w:r>
      <w:r w:rsidR="00487888" w:rsidRPr="00755A0B">
        <w:rPr>
          <w:b/>
          <w:bCs/>
        </w:rPr>
        <w:t xml:space="preserve"> et 1 famille de critère</w:t>
      </w:r>
      <w:r w:rsidR="00A91D2C" w:rsidRPr="00755A0B">
        <w:rPr>
          <w:b/>
          <w:bCs/>
        </w:rPr>
        <w:t>s</w:t>
      </w:r>
      <w:r w:rsidR="00487888" w:rsidRPr="00755A0B">
        <w:rPr>
          <w:b/>
          <w:bCs/>
        </w:rPr>
        <w:t xml:space="preserve"> évaluant la solidité de la structure)</w:t>
      </w:r>
      <w:r w:rsidR="00A91D2C" w:rsidRPr="00755A0B">
        <w:rPr>
          <w:b/>
          <w:bCs/>
        </w:rPr>
        <w:t>. Certains sous-critères sont obligatoires et indiquer avec le symbole suivant (*)</w:t>
      </w:r>
    </w:p>
    <w:p w14:paraId="50D48EAB" w14:textId="2B9CD932" w:rsidR="001772B0" w:rsidRPr="00DE2361" w:rsidRDefault="001772B0" w:rsidP="001772B0">
      <w:pPr>
        <w:pStyle w:val="Paragraphedeliste"/>
        <w:numPr>
          <w:ilvl w:val="0"/>
          <w:numId w:val="15"/>
        </w:num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Pr>
          <w:b/>
          <w:bCs/>
          <w:color w:val="3BB399"/>
          <w:sz w:val="24"/>
          <w:szCs w:val="24"/>
        </w:rPr>
        <w:t>Définition du mentorat</w:t>
      </w:r>
    </w:p>
    <w:p w14:paraId="05722206" w14:textId="77777777" w:rsidR="001772B0" w:rsidRDefault="001772B0" w:rsidP="001772B0">
      <w:pPr>
        <w:spacing w:after="0" w:line="240" w:lineRule="auto"/>
      </w:pPr>
    </w:p>
    <w:p w14:paraId="068FE2E0" w14:textId="4056A945" w:rsidR="001772B0" w:rsidRPr="007D78FD" w:rsidRDefault="001772B0" w:rsidP="001772B0">
      <w:pPr>
        <w:spacing w:after="0" w:line="240" w:lineRule="auto"/>
        <w:rPr>
          <w:b/>
          <w:bCs/>
        </w:rPr>
      </w:pPr>
      <w:r>
        <w:rPr>
          <w:b/>
          <w:bCs/>
        </w:rPr>
        <w:t xml:space="preserve">La structure partage la définition du mentorat suivante : </w:t>
      </w:r>
    </w:p>
    <w:p w14:paraId="21126CF3" w14:textId="4C2EFBC9" w:rsidR="00D93B16" w:rsidRDefault="00971AA5" w:rsidP="00D93B16">
      <w:pPr>
        <w:spacing w:after="0"/>
      </w:pPr>
      <w:r w:rsidRPr="00971AA5">
        <w:t>Le mentorat désigne une relation interpersonnelle d’accompagnement et de soutien basée sur l’apprentissage mutuel. Son objectif est de favoriser l’autonomie et le développement de la personne accompagnée en établissant des objectifs qui évoluent et s’adaptent en fonction des besoins spécifiques. Le binôme mentor/ mentoré agit au sein d’une structure professionnelle encadrante (formations, suivis, évaluation…). Le mentorat est un des piliers d’une société de l’engagement : le mentor ne peut être rétribué : il/elle agit bénévolement ou dans le cadre d'un engagement d'intérêt général type service civique.</w:t>
      </w:r>
    </w:p>
    <w:p w14:paraId="0E26D17C" w14:textId="77777777" w:rsidR="00971AA5" w:rsidRPr="001772B0" w:rsidRDefault="00971AA5" w:rsidP="00D93B16">
      <w:pPr>
        <w:spacing w:after="0"/>
      </w:pPr>
    </w:p>
    <w:p w14:paraId="0837AC46"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r>
        <w:rPr>
          <w:rFonts w:ascii="Calibri" w:eastAsia="Calibri" w:hAnsi="Calibri" w:cs="Calibri"/>
          <w:b/>
          <w:color w:val="3BB399"/>
          <w:sz w:val="24"/>
          <w:szCs w:val="24"/>
        </w:rPr>
        <w:t>Capacité d’identification des mentors et des mentorés </w:t>
      </w:r>
    </w:p>
    <w:p w14:paraId="5AD8BDD7" w14:textId="77777777" w:rsidR="00113958" w:rsidRDefault="00113958" w:rsidP="00113958">
      <w:pPr>
        <w:spacing w:after="0" w:line="240" w:lineRule="auto"/>
      </w:pPr>
    </w:p>
    <w:p w14:paraId="47F7B4BA" w14:textId="77777777" w:rsidR="00113958" w:rsidRDefault="00113958" w:rsidP="00113958">
      <w:pPr>
        <w:spacing w:after="0" w:line="240" w:lineRule="auto"/>
        <w:rPr>
          <w:b/>
        </w:rPr>
      </w:pPr>
      <w:r>
        <w:rPr>
          <w:b/>
        </w:rPr>
        <w:t>Il existe un processus clair d’identification et d’admission des mentorés (personnes accompagnées), avec notamment :</w:t>
      </w:r>
    </w:p>
    <w:p w14:paraId="04DD1253" w14:textId="3261789B" w:rsidR="00113958" w:rsidRDefault="00113958" w:rsidP="00113958">
      <w:pPr>
        <w:numPr>
          <w:ilvl w:val="0"/>
          <w:numId w:val="17"/>
        </w:numPr>
        <w:pBdr>
          <w:top w:val="nil"/>
          <w:left w:val="nil"/>
          <w:bottom w:val="nil"/>
          <w:right w:val="nil"/>
          <w:between w:val="nil"/>
        </w:pBdr>
        <w:spacing w:after="0" w:line="240" w:lineRule="auto"/>
      </w:pPr>
      <w:r>
        <w:rPr>
          <w:color w:val="000000"/>
        </w:rPr>
        <w:t xml:space="preserve">Des </w:t>
      </w:r>
      <w:r>
        <w:rPr>
          <w:highlight w:val="white"/>
        </w:rPr>
        <w:t xml:space="preserve">critères de sélection des mentorés pour intégrer le programme, notamment en termes de motivation, de stabilité et de responsabilité. Dans le cas de mineurs, la responsabilité peut être conditionnée à la présence d'un adulte </w:t>
      </w:r>
      <w:r w:rsidR="004363B4">
        <w:rPr>
          <w:highlight w:val="white"/>
        </w:rPr>
        <w:t>référent.</w:t>
      </w:r>
      <w:r w:rsidR="004363B4">
        <w:rPr>
          <w:color w:val="000000"/>
        </w:rPr>
        <w:t xml:space="preserve"> (</w:t>
      </w:r>
      <w:r w:rsidR="004363B4">
        <w:rPr>
          <w:b/>
          <w:color w:val="000000"/>
          <w:u w:val="single"/>
        </w:rPr>
        <w:t>Critère</w:t>
      </w:r>
      <w:bookmarkStart w:id="0" w:name="_GoBack"/>
      <w:bookmarkEnd w:id="0"/>
      <w:r w:rsidR="00351B71">
        <w:rPr>
          <w:b/>
          <w:color w:val="000000"/>
          <w:u w:val="single"/>
        </w:rPr>
        <w:t xml:space="preserve"> obligatoire n°1</w:t>
      </w:r>
      <w:r w:rsidR="00351B71">
        <w:rPr>
          <w:color w:val="000000"/>
        </w:rPr>
        <w:t>)*</w:t>
      </w:r>
    </w:p>
    <w:p w14:paraId="3014A9F5" w14:textId="77777777" w:rsidR="00113958" w:rsidRDefault="00113958" w:rsidP="00113958">
      <w:pPr>
        <w:numPr>
          <w:ilvl w:val="0"/>
          <w:numId w:val="17"/>
        </w:numPr>
        <w:pBdr>
          <w:top w:val="nil"/>
          <w:left w:val="nil"/>
          <w:bottom w:val="nil"/>
          <w:right w:val="nil"/>
          <w:between w:val="nil"/>
        </w:pBdr>
        <w:spacing w:after="0" w:line="240" w:lineRule="auto"/>
      </w:pPr>
      <w:r>
        <w:rPr>
          <w:color w:val="000000"/>
        </w:rPr>
        <w:t>Une</w:t>
      </w:r>
      <w:r>
        <w:t xml:space="preserve"> </w:t>
      </w:r>
      <w:r>
        <w:rPr>
          <w:highlight w:val="white"/>
        </w:rPr>
        <w:t xml:space="preserve">demande écrite pour participer au programme. Dans le cas de mineurs, ils peuvent le faire avec leurs parents / tuteurs ou des prescripteurs </w:t>
      </w:r>
    </w:p>
    <w:p w14:paraId="23C8F180" w14:textId="77777777" w:rsidR="00113958" w:rsidRDefault="00113958" w:rsidP="00113958">
      <w:pPr>
        <w:numPr>
          <w:ilvl w:val="0"/>
          <w:numId w:val="17"/>
        </w:numPr>
        <w:pBdr>
          <w:top w:val="nil"/>
          <w:left w:val="nil"/>
          <w:bottom w:val="nil"/>
          <w:right w:val="nil"/>
          <w:between w:val="nil"/>
        </w:pBdr>
        <w:spacing w:after="0" w:line="240" w:lineRule="auto"/>
      </w:pPr>
      <w:r>
        <w:t>Si nécessaire, u</w:t>
      </w:r>
      <w:r>
        <w:rPr>
          <w:color w:val="000000"/>
        </w:rPr>
        <w:t>ne autorisation des parents / tuteurs légaux en connaissance de cause à participer au programme pour les cas des candidats mentors mineurs</w:t>
      </w:r>
    </w:p>
    <w:p w14:paraId="6EE578A4" w14:textId="77777777" w:rsidR="00113958" w:rsidRDefault="00113958" w:rsidP="00113958">
      <w:pPr>
        <w:numPr>
          <w:ilvl w:val="0"/>
          <w:numId w:val="17"/>
        </w:numPr>
        <w:pBdr>
          <w:top w:val="nil"/>
          <w:left w:val="nil"/>
          <w:bottom w:val="nil"/>
          <w:right w:val="nil"/>
          <w:between w:val="nil"/>
        </w:pBdr>
        <w:spacing w:after="0" w:line="240" w:lineRule="auto"/>
      </w:pPr>
      <w:r>
        <w:rPr>
          <w:highlight w:val="white"/>
        </w:rPr>
        <w:t xml:space="preserve">La structure a mis en place un processus pour s'assurer que le public bénéficiaire est en situation de fragilité dans leur parcours (sociale, économique, géographique…). </w:t>
      </w:r>
    </w:p>
    <w:p w14:paraId="74520DCE" w14:textId="77777777" w:rsidR="00113958" w:rsidRDefault="00113958" w:rsidP="00113958">
      <w:pPr>
        <w:spacing w:after="0" w:line="240" w:lineRule="auto"/>
      </w:pPr>
    </w:p>
    <w:p w14:paraId="0AE89D23" w14:textId="77777777" w:rsidR="00113958" w:rsidRDefault="00113958" w:rsidP="00113958">
      <w:pPr>
        <w:spacing w:after="0" w:line="240" w:lineRule="auto"/>
        <w:rPr>
          <w:b/>
        </w:rPr>
      </w:pPr>
      <w:r>
        <w:rPr>
          <w:b/>
        </w:rPr>
        <w:t>Il existe un processus clair d’identification et d’admission des mentors (accompagnateurs), avec notamment :</w:t>
      </w:r>
    </w:p>
    <w:p w14:paraId="18E10097" w14:textId="1F582529" w:rsidR="00113958" w:rsidRDefault="00113958" w:rsidP="00113958">
      <w:pPr>
        <w:numPr>
          <w:ilvl w:val="0"/>
          <w:numId w:val="17"/>
        </w:numPr>
        <w:pBdr>
          <w:top w:val="nil"/>
          <w:left w:val="nil"/>
          <w:bottom w:val="nil"/>
          <w:right w:val="nil"/>
          <w:between w:val="nil"/>
        </w:pBdr>
        <w:spacing w:after="0" w:line="240" w:lineRule="auto"/>
      </w:pPr>
      <w:r>
        <w:rPr>
          <w:color w:val="000000"/>
        </w:rPr>
        <w:t>L’engagement des mentors aux programmes de mentorat de l'organisme est bénévole et non rémunéré (</w:t>
      </w:r>
      <w:r>
        <w:rPr>
          <w:b/>
          <w:color w:val="000000"/>
          <w:u w:val="single"/>
        </w:rPr>
        <w:t>critère obligatoire n°</w:t>
      </w:r>
      <w:r w:rsidR="00351B71">
        <w:rPr>
          <w:b/>
          <w:color w:val="000000"/>
          <w:u w:val="single"/>
        </w:rPr>
        <w:t>2</w:t>
      </w:r>
      <w:r>
        <w:rPr>
          <w:color w:val="000000"/>
        </w:rPr>
        <w:t>)*</w:t>
      </w:r>
    </w:p>
    <w:p w14:paraId="0AE04F2A" w14:textId="21AF76BF" w:rsidR="00113958" w:rsidRDefault="00113958" w:rsidP="00113958">
      <w:pPr>
        <w:numPr>
          <w:ilvl w:val="0"/>
          <w:numId w:val="17"/>
        </w:numPr>
        <w:pBdr>
          <w:top w:val="nil"/>
          <w:left w:val="nil"/>
          <w:bottom w:val="nil"/>
          <w:right w:val="nil"/>
          <w:between w:val="nil"/>
        </w:pBdr>
        <w:spacing w:after="0" w:line="240" w:lineRule="auto"/>
      </w:pPr>
      <w:r>
        <w:rPr>
          <w:highlight w:val="white"/>
        </w:rPr>
        <w:t>Les mentors ne sont pas recrutés sur des critères de compétence techniques mais sociales : ouverture, disponibilité, adaptabilité, responsabilité, empathie et affirmation de soi.</w:t>
      </w:r>
    </w:p>
    <w:p w14:paraId="5A49BB79" w14:textId="77777777" w:rsidR="00113958" w:rsidRDefault="00113958" w:rsidP="00113958">
      <w:pPr>
        <w:numPr>
          <w:ilvl w:val="0"/>
          <w:numId w:val="17"/>
        </w:numPr>
        <w:pBdr>
          <w:top w:val="nil"/>
          <w:left w:val="nil"/>
          <w:bottom w:val="nil"/>
          <w:right w:val="nil"/>
          <w:between w:val="nil"/>
        </w:pBdr>
        <w:spacing w:after="0" w:line="240" w:lineRule="auto"/>
      </w:pPr>
      <w:r>
        <w:rPr>
          <w:highlight w:val="white"/>
        </w:rPr>
        <w:t>Une communication claire est mise en œuvre pour recruter les mentors, présentant les enjeux, objectifs et contenus du programme, ainsi que le soutien apporté aux mentors, afin qu'ils puissent prendre leur décision de manière éclairée.</w:t>
      </w:r>
    </w:p>
    <w:p w14:paraId="59A9FA28" w14:textId="5ADBE0C2" w:rsidR="00113958" w:rsidRDefault="00113958" w:rsidP="00113958">
      <w:pPr>
        <w:numPr>
          <w:ilvl w:val="0"/>
          <w:numId w:val="17"/>
        </w:numPr>
        <w:pBdr>
          <w:top w:val="nil"/>
          <w:left w:val="nil"/>
          <w:bottom w:val="nil"/>
          <w:right w:val="nil"/>
          <w:between w:val="nil"/>
        </w:pBdr>
        <w:spacing w:after="0" w:line="240" w:lineRule="auto"/>
      </w:pPr>
      <w:r>
        <w:rPr>
          <w:highlight w:val="white"/>
        </w:rPr>
        <w:t>Des moyens de mobilisation des mentors sont mis en œuvre : supports print et web, usage des plateformes d'engagement, réseaux sociaux, bouche à oreille, réseau d'alumnis..</w:t>
      </w:r>
    </w:p>
    <w:p w14:paraId="68EEAB44" w14:textId="77777777" w:rsidR="00113958" w:rsidRDefault="00113958" w:rsidP="00113958">
      <w:pPr>
        <w:numPr>
          <w:ilvl w:val="0"/>
          <w:numId w:val="17"/>
        </w:numPr>
        <w:spacing w:after="0" w:line="240" w:lineRule="auto"/>
        <w:rPr>
          <w:highlight w:val="white"/>
        </w:rPr>
      </w:pPr>
      <w:r>
        <w:lastRenderedPageBreak/>
        <w:t>Si nécessaire, une autorisation des parents / tuteurs légaux en connaissance de cause à participer au programme pour les cas des candidats mentors mineurs</w:t>
      </w:r>
    </w:p>
    <w:p w14:paraId="272D4EA2" w14:textId="77777777" w:rsidR="00113958" w:rsidRDefault="00113958" w:rsidP="00113958">
      <w:pPr>
        <w:spacing w:after="0" w:line="240" w:lineRule="auto"/>
      </w:pPr>
    </w:p>
    <w:p w14:paraId="102E6B28"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1" w:name="_heading=h.30j0zll" w:colFirst="0" w:colLast="0"/>
      <w:bookmarkEnd w:id="1"/>
      <w:r>
        <w:rPr>
          <w:rFonts w:ascii="Calibri" w:eastAsia="Calibri" w:hAnsi="Calibri" w:cs="Calibri"/>
          <w:b/>
          <w:color w:val="3BB399"/>
          <w:sz w:val="24"/>
          <w:szCs w:val="24"/>
        </w:rPr>
        <w:t>Capacité de ciblage des mentors et des mentorés</w:t>
      </w:r>
    </w:p>
    <w:p w14:paraId="5FD189E3" w14:textId="77777777" w:rsidR="00113958" w:rsidRDefault="00113958" w:rsidP="00113958">
      <w:pPr>
        <w:spacing w:after="0" w:line="240" w:lineRule="auto"/>
      </w:pPr>
    </w:p>
    <w:p w14:paraId="04A3B7B0" w14:textId="77777777" w:rsidR="00113958" w:rsidRDefault="00113958" w:rsidP="00113958">
      <w:pPr>
        <w:spacing w:after="0" w:line="240" w:lineRule="auto"/>
        <w:rPr>
          <w:color w:val="000000"/>
        </w:rPr>
      </w:pPr>
      <w:r>
        <w:rPr>
          <w:b/>
        </w:rPr>
        <w:t>Les besoins des mentorés correspondent aux services offerts, avec notamment :</w:t>
      </w:r>
    </w:p>
    <w:p w14:paraId="17CA95D5" w14:textId="0D161896" w:rsidR="00113958" w:rsidRPr="005A134A" w:rsidRDefault="00113958" w:rsidP="00113958">
      <w:pPr>
        <w:numPr>
          <w:ilvl w:val="0"/>
          <w:numId w:val="17"/>
        </w:numPr>
        <w:pBdr>
          <w:top w:val="nil"/>
          <w:left w:val="nil"/>
          <w:bottom w:val="nil"/>
          <w:right w:val="nil"/>
          <w:between w:val="nil"/>
        </w:pBdr>
        <w:spacing w:after="0" w:line="240" w:lineRule="auto"/>
        <w:rPr>
          <w:highlight w:val="white"/>
        </w:rPr>
      </w:pPr>
      <w:r w:rsidRPr="005A134A">
        <w:rPr>
          <w:highlight w:val="white"/>
        </w:rPr>
        <w:t>Une communication claire est mise en œuvre pour recruter les mentorés, présentant les enjeux, objectifs et contenus du programme, ainsi que le soutien apporté aux mentorés, afin qu'ils puissent prendre leur décision de manière éclairée. Dans le cas de mineurs, les parents / tuteurs légaux les autorisent en connaissance de cause à participer au programme. Si besoin, un entretien peut être mené à cet eff</w:t>
      </w:r>
      <w:r w:rsidR="005A134A">
        <w:rPr>
          <w:highlight w:val="white"/>
        </w:rPr>
        <w:t>et</w:t>
      </w:r>
    </w:p>
    <w:p w14:paraId="51E2DD60" w14:textId="77777777" w:rsidR="00113958" w:rsidRDefault="00113958" w:rsidP="00113958">
      <w:pPr>
        <w:pBdr>
          <w:top w:val="nil"/>
          <w:left w:val="nil"/>
          <w:bottom w:val="nil"/>
          <w:right w:val="nil"/>
          <w:between w:val="nil"/>
        </w:pBdr>
        <w:spacing w:after="0" w:line="240" w:lineRule="auto"/>
        <w:ind w:left="720"/>
      </w:pPr>
    </w:p>
    <w:p w14:paraId="07539348" w14:textId="77777777" w:rsidR="00113958" w:rsidRDefault="00113958" w:rsidP="00113958">
      <w:pPr>
        <w:spacing w:after="0" w:line="240" w:lineRule="auto"/>
      </w:pPr>
    </w:p>
    <w:p w14:paraId="2C45D7BF" w14:textId="77777777" w:rsidR="00113958" w:rsidRDefault="00113958" w:rsidP="00113958">
      <w:pPr>
        <w:spacing w:after="0" w:line="240" w:lineRule="auto"/>
        <w:rPr>
          <w:color w:val="000000"/>
        </w:rPr>
      </w:pPr>
      <w:r>
        <w:rPr>
          <w:b/>
        </w:rPr>
        <w:t>Les mentors identifiés ont la capacité, la motivation et l’expérience qui correspond le mieux pour accompagner les mentorés, avec notamment :</w:t>
      </w:r>
    </w:p>
    <w:p w14:paraId="0E7282C5"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Un entretien (présentiel ou distanciel) est organisé avec les candidats afin d'évaluer l'adéquation de leur profil avec la mission de mentorat qui leur est proposée (avec la possibilité de rejet candidature).</w:t>
      </w:r>
    </w:p>
    <w:p w14:paraId="5A0F84E0" w14:textId="0DA3A6E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Calibri" w:cstheme="minorHAnsi"/>
          <w:color w:val="000000"/>
        </w:rPr>
        <w:t>Dans le cas d'une intervention auprès de mineurs, des informations demandées sur les antécédents judiciaires de nature sexuelle du candidat mentor (</w:t>
      </w:r>
      <w:r w:rsidRPr="00DC6BF7">
        <w:rPr>
          <w:rFonts w:eastAsia="Calibri" w:cstheme="minorHAnsi"/>
          <w:b/>
          <w:color w:val="000000"/>
          <w:u w:val="single"/>
        </w:rPr>
        <w:t>critère obligatoire n°</w:t>
      </w:r>
      <w:r w:rsidR="00351B71">
        <w:rPr>
          <w:rFonts w:eastAsia="Calibri" w:cstheme="minorHAnsi"/>
          <w:b/>
          <w:color w:val="000000"/>
          <w:u w:val="single"/>
        </w:rPr>
        <w:t>3</w:t>
      </w:r>
      <w:r w:rsidRPr="00DC6BF7">
        <w:rPr>
          <w:rFonts w:eastAsia="Calibri" w:cstheme="minorHAnsi"/>
          <w:color w:val="000000"/>
        </w:rPr>
        <w:t>)*</w:t>
      </w:r>
    </w:p>
    <w:p w14:paraId="20695FE4"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Les mentors s'engagent à établir une relation de mentorat correspondant à la durée minimale requise par le programme et rencontrent leurs mentorés selon la fréquence et le temps requis par le programme.</w:t>
      </w:r>
    </w:p>
    <w:p w14:paraId="0590717E" w14:textId="77777777" w:rsidR="00113958" w:rsidRPr="00DC6BF7" w:rsidRDefault="00113958" w:rsidP="00113958">
      <w:pPr>
        <w:numPr>
          <w:ilvl w:val="0"/>
          <w:numId w:val="17"/>
        </w:numPr>
        <w:pBdr>
          <w:top w:val="nil"/>
          <w:left w:val="nil"/>
          <w:bottom w:val="nil"/>
          <w:right w:val="nil"/>
          <w:between w:val="nil"/>
        </w:pBdr>
        <w:spacing w:after="0" w:line="240" w:lineRule="auto"/>
        <w:rPr>
          <w:rFonts w:eastAsia="Roboto" w:cstheme="minorHAnsi"/>
          <w:highlight w:val="white"/>
        </w:rPr>
      </w:pPr>
      <w:r w:rsidRPr="00DC6BF7">
        <w:rPr>
          <w:rFonts w:eastAsia="Roboto" w:cstheme="minorHAnsi"/>
          <w:highlight w:val="white"/>
        </w:rPr>
        <w:t>Il existe des procédures pour traiter les critères d'acceptation de mentors de manière appropriée et gérer le rejet éventuel de leur candidature.</w:t>
      </w:r>
    </w:p>
    <w:p w14:paraId="115EA314" w14:textId="77777777" w:rsidR="00113958" w:rsidRDefault="00113958" w:rsidP="00113958">
      <w:pPr>
        <w:spacing w:after="0" w:line="240" w:lineRule="auto"/>
      </w:pPr>
    </w:p>
    <w:p w14:paraId="76A2E17F"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2" w:name="_heading=h.1fob9te" w:colFirst="0" w:colLast="0"/>
      <w:bookmarkEnd w:id="2"/>
      <w:r>
        <w:rPr>
          <w:rFonts w:ascii="Calibri" w:eastAsia="Calibri" w:hAnsi="Calibri" w:cs="Calibri"/>
          <w:b/>
          <w:color w:val="3BB399"/>
          <w:sz w:val="24"/>
          <w:szCs w:val="24"/>
        </w:rPr>
        <w:t xml:space="preserve">Capacité à former les mentors et les mentorés </w:t>
      </w:r>
    </w:p>
    <w:p w14:paraId="61B1BDEB" w14:textId="77777777" w:rsidR="00113958" w:rsidRDefault="00113958" w:rsidP="00113958">
      <w:pPr>
        <w:spacing w:after="0" w:line="240" w:lineRule="auto"/>
        <w:rPr>
          <w:b/>
        </w:rPr>
      </w:pPr>
    </w:p>
    <w:p w14:paraId="7ACFD914" w14:textId="77777777" w:rsidR="00113958" w:rsidRPr="00DC6BF7" w:rsidRDefault="00113958" w:rsidP="00113958">
      <w:pPr>
        <w:spacing w:after="0" w:line="240" w:lineRule="auto"/>
        <w:rPr>
          <w:rFonts w:cstheme="minorHAnsi"/>
        </w:rPr>
      </w:pPr>
      <w:r w:rsidRPr="00DC6BF7">
        <w:rPr>
          <w:rFonts w:cstheme="minorHAnsi"/>
          <w:b/>
        </w:rPr>
        <w:t>Les mentorés sont préparés collectivement ou individuellem</w:t>
      </w:r>
      <w:r w:rsidRPr="00DC6BF7">
        <w:rPr>
          <w:rFonts w:cstheme="minorHAnsi"/>
        </w:rPr>
        <w:t xml:space="preserve">ent, avec au moins un échange organisé avec chaque mentoré pour aborder le fonctionnement du parcours et l’engagement attendu tout au long de l’accompagnement. </w:t>
      </w:r>
    </w:p>
    <w:p w14:paraId="12C7C603" w14:textId="77777777" w:rsidR="00113958" w:rsidRPr="00DC6BF7" w:rsidRDefault="00113958" w:rsidP="00113958">
      <w:pPr>
        <w:spacing w:after="0" w:line="240" w:lineRule="auto"/>
        <w:rPr>
          <w:rFonts w:cstheme="minorHAnsi"/>
        </w:rPr>
      </w:pPr>
    </w:p>
    <w:p w14:paraId="15040A61" w14:textId="77777777" w:rsidR="00113958" w:rsidRPr="00DC6BF7" w:rsidRDefault="00113958" w:rsidP="00113958">
      <w:pPr>
        <w:spacing w:after="0" w:line="240" w:lineRule="auto"/>
        <w:rPr>
          <w:rFonts w:cstheme="minorHAnsi"/>
          <w:b/>
        </w:rPr>
      </w:pPr>
      <w:r w:rsidRPr="00DC6BF7">
        <w:rPr>
          <w:rFonts w:cstheme="minorHAnsi"/>
          <w:b/>
        </w:rPr>
        <w:t xml:space="preserve">Les mentors sont formés au mieux pour répondre aux besoins des mentorés, avec notamment : </w:t>
      </w:r>
    </w:p>
    <w:p w14:paraId="570EE1EF" w14:textId="6B2811A8"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 xml:space="preserve">Un parcours de formation est proposé aux mentors en présentiel ou en distanciel. Si le mentor n'a pu s'impliquer activement dans une formation, du temps est pris dans le suivi du mentor pour s'assurer qu'il/elle agit dans un positionnement adapté et qu'il /elle a une visibilité sur les outils mis à sa disposition. </w:t>
      </w:r>
    </w:p>
    <w:p w14:paraId="70FE7E97" w14:textId="1F55C16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Les mentors sont notamment préparés à l'individualisation propre au mentorat. Les contenus abordés varient selon l'âge et les besoins spécifiques du mentoré : appui à l'organisation du travail personnel, ouverture culturelle, estime de soi, orientation, connaissance de soi, confiance en soi, appui à l'insertion professionnelle</w:t>
      </w:r>
      <w:r w:rsidR="00351B71">
        <w:rPr>
          <w:rFonts w:eastAsia="Roboto" w:cstheme="minorHAnsi"/>
          <w:highlight w:val="white"/>
        </w:rPr>
        <w:t>…</w:t>
      </w:r>
      <w:r w:rsidRPr="00DC6BF7">
        <w:rPr>
          <w:rFonts w:eastAsia="Calibri" w:cstheme="minorHAnsi"/>
          <w:color w:val="000000"/>
        </w:rPr>
        <w:t xml:space="preserve"> (</w:t>
      </w:r>
      <w:r w:rsidRPr="00DC6BF7">
        <w:rPr>
          <w:rFonts w:eastAsia="Calibri" w:cstheme="minorHAnsi"/>
          <w:b/>
          <w:color w:val="000000"/>
          <w:u w:val="single"/>
        </w:rPr>
        <w:t>critère obligatoire n°</w:t>
      </w:r>
      <w:r w:rsidR="00351B71">
        <w:rPr>
          <w:rFonts w:eastAsia="Calibri" w:cstheme="minorHAnsi"/>
          <w:b/>
          <w:color w:val="000000"/>
          <w:u w:val="single"/>
        </w:rPr>
        <w:t>4</w:t>
      </w:r>
      <w:r w:rsidRPr="00DC6BF7">
        <w:rPr>
          <w:rFonts w:eastAsia="Calibri" w:cstheme="minorHAnsi"/>
          <w:color w:val="000000"/>
        </w:rPr>
        <w:t>)*</w:t>
      </w:r>
    </w:p>
    <w:p w14:paraId="5A1D05E4" w14:textId="77777777" w:rsidR="00113958" w:rsidRDefault="00113958" w:rsidP="00113958"/>
    <w:p w14:paraId="2677F00B"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3" w:name="_heading=h.3znysh7" w:colFirst="0" w:colLast="0"/>
      <w:bookmarkEnd w:id="3"/>
      <w:r>
        <w:rPr>
          <w:rFonts w:ascii="Calibri" w:eastAsia="Calibri" w:hAnsi="Calibri" w:cs="Calibri"/>
          <w:b/>
          <w:color w:val="3BB399"/>
          <w:sz w:val="24"/>
          <w:szCs w:val="24"/>
        </w:rPr>
        <w:t>Capacité à former les binômes mentor-mentoré</w:t>
      </w:r>
    </w:p>
    <w:p w14:paraId="6240A545" w14:textId="77777777" w:rsidR="00113958" w:rsidRDefault="00113958" w:rsidP="00113958">
      <w:pPr>
        <w:spacing w:after="0" w:line="240" w:lineRule="auto"/>
      </w:pPr>
    </w:p>
    <w:p w14:paraId="651128A6" w14:textId="77777777" w:rsidR="00113958" w:rsidRPr="00DC6BF7" w:rsidRDefault="00113958" w:rsidP="00113958">
      <w:pPr>
        <w:spacing w:after="0" w:line="240" w:lineRule="auto"/>
        <w:rPr>
          <w:rFonts w:cstheme="minorHAnsi"/>
          <w:b/>
        </w:rPr>
      </w:pPr>
      <w:r w:rsidRPr="00DC6BF7">
        <w:rPr>
          <w:rFonts w:cstheme="minorHAnsi"/>
          <w:b/>
        </w:rPr>
        <w:t>Il existe un processus clair et cohérent de constitution des binômes pour favoriser des relations durables, avec notamment :</w:t>
      </w:r>
    </w:p>
    <w:p w14:paraId="5E514750"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Le programme prend en compte les caractéristiques du mentor et du mentoré pour effectuer le matching comme les centres d'intérêts, la proximité, la disponibilité, l'âge, le sexe, la personnalité, les préférences exprimées du mentor et du mentoré, les objectifs, les expériences antérieures, les aspirations professionnelles du mentoré, etc</w:t>
      </w:r>
    </w:p>
    <w:p w14:paraId="6F29AE30"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lastRenderedPageBreak/>
        <w:t>Le programme accompagne la première rencontre du binôme mentor / mentoré ou organise un événement de jumelage en groupe.</w:t>
      </w:r>
    </w:p>
    <w:p w14:paraId="2D0C5762" w14:textId="0BA695F6" w:rsidR="00113958" w:rsidRPr="00DC6BF7" w:rsidRDefault="00113958" w:rsidP="00113958">
      <w:pPr>
        <w:numPr>
          <w:ilvl w:val="0"/>
          <w:numId w:val="17"/>
        </w:numPr>
        <w:pBdr>
          <w:top w:val="nil"/>
          <w:left w:val="nil"/>
          <w:bottom w:val="nil"/>
          <w:right w:val="nil"/>
          <w:between w:val="nil"/>
        </w:pBdr>
        <w:spacing w:after="0" w:line="240" w:lineRule="auto"/>
        <w:rPr>
          <w:rFonts w:eastAsia="Roboto" w:cstheme="minorHAnsi"/>
          <w:highlight w:val="white"/>
        </w:rPr>
      </w:pPr>
      <w:r w:rsidRPr="00DC6BF7">
        <w:rPr>
          <w:rFonts w:eastAsia="Roboto" w:cstheme="minorHAnsi"/>
          <w:highlight w:val="white"/>
        </w:rPr>
        <w:t xml:space="preserve">Après la réunion initiale et sauf clôture anticipée, des séances du binôme mentor / mentoré ont lieu au moins une fois toutes les 6 semaines pendant au moins 6 mois. </w:t>
      </w:r>
      <w:r w:rsidRPr="00DC6BF7">
        <w:rPr>
          <w:rFonts w:cstheme="minorHAnsi"/>
        </w:rPr>
        <w:t>(</w:t>
      </w:r>
      <w:r w:rsidRPr="00DC6BF7">
        <w:rPr>
          <w:rFonts w:cstheme="minorHAnsi"/>
          <w:b/>
          <w:u w:val="single"/>
        </w:rPr>
        <w:t xml:space="preserve">critère </w:t>
      </w:r>
      <w:r w:rsidR="00DC6BF7">
        <w:rPr>
          <w:rFonts w:cstheme="minorHAnsi"/>
          <w:b/>
          <w:u w:val="single"/>
        </w:rPr>
        <w:t>o</w:t>
      </w:r>
      <w:r w:rsidRPr="00DC6BF7">
        <w:rPr>
          <w:rFonts w:cstheme="minorHAnsi"/>
          <w:b/>
          <w:u w:val="single"/>
        </w:rPr>
        <w:t>bligatoire n°</w:t>
      </w:r>
      <w:r w:rsidR="00351B71">
        <w:rPr>
          <w:rFonts w:cstheme="minorHAnsi"/>
          <w:b/>
          <w:u w:val="single"/>
        </w:rPr>
        <w:t>5</w:t>
      </w:r>
      <w:r w:rsidRPr="00DC6BF7">
        <w:rPr>
          <w:rFonts w:cstheme="minorHAnsi"/>
        </w:rPr>
        <w:t>)*</w:t>
      </w:r>
    </w:p>
    <w:p w14:paraId="4D810C77" w14:textId="24FC67BB"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Calibri" w:cstheme="minorHAnsi"/>
          <w:color w:val="000000"/>
        </w:rPr>
        <w:t xml:space="preserve">La relation entre le mentor et le mentoré est interpersonnelle </w:t>
      </w:r>
    </w:p>
    <w:p w14:paraId="6AC7FE1B" w14:textId="77777777" w:rsidR="00113958" w:rsidRDefault="00113958" w:rsidP="00113958">
      <w:pPr>
        <w:spacing w:after="0" w:line="240" w:lineRule="auto"/>
      </w:pPr>
    </w:p>
    <w:p w14:paraId="156C3996"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4" w:name="_heading=h.2et92p0" w:colFirst="0" w:colLast="0"/>
      <w:bookmarkEnd w:id="4"/>
      <w:r>
        <w:rPr>
          <w:rFonts w:ascii="Calibri" w:eastAsia="Calibri" w:hAnsi="Calibri" w:cs="Calibri"/>
          <w:b/>
          <w:color w:val="3BB399"/>
          <w:sz w:val="24"/>
          <w:szCs w:val="24"/>
        </w:rPr>
        <w:t>Capacité à suivre le mentorat</w:t>
      </w:r>
    </w:p>
    <w:p w14:paraId="73E9F8FE" w14:textId="77777777" w:rsidR="00113958" w:rsidRDefault="00113958" w:rsidP="00113958">
      <w:pPr>
        <w:spacing w:after="0" w:line="240" w:lineRule="auto"/>
      </w:pPr>
    </w:p>
    <w:p w14:paraId="72022FBE" w14:textId="77777777" w:rsidR="00113958" w:rsidRPr="00DC6BF7" w:rsidRDefault="00113958" w:rsidP="00113958">
      <w:pPr>
        <w:spacing w:after="0" w:line="240" w:lineRule="auto"/>
        <w:rPr>
          <w:rFonts w:cstheme="minorHAnsi"/>
        </w:rPr>
      </w:pPr>
      <w:r w:rsidRPr="00DC6BF7">
        <w:rPr>
          <w:rFonts w:cstheme="minorHAnsi"/>
          <w:b/>
        </w:rPr>
        <w:t xml:space="preserve">Il existe un processus de suivi régulier du mentorat et de son évolution, avec notamment : </w:t>
      </w:r>
    </w:p>
    <w:p w14:paraId="58EE7572" w14:textId="383D6AE8"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Après la mise en place du binôme, l'équipe du programme réalise un suivi mensuel pour évaluer l'évolution de la relation de mentorat. Pour les binômes ayant des difficultés, le suivi est renforcé : plusieurs échanges, à distance ou en présentiel, ont lieu entre l'équipe du programme et les binômes pour soulever les difficultés et les résoudre.</w:t>
      </w:r>
    </w:p>
    <w:p w14:paraId="4F1C8622" w14:textId="273B19FA" w:rsidR="00113958" w:rsidRPr="00DC6BF7" w:rsidRDefault="00113958" w:rsidP="00113958">
      <w:pPr>
        <w:numPr>
          <w:ilvl w:val="0"/>
          <w:numId w:val="17"/>
        </w:numPr>
        <w:pBdr>
          <w:top w:val="nil"/>
          <w:left w:val="nil"/>
          <w:bottom w:val="nil"/>
          <w:right w:val="nil"/>
          <w:between w:val="nil"/>
        </w:pBdr>
        <w:spacing w:after="0" w:line="240" w:lineRule="auto"/>
        <w:rPr>
          <w:rFonts w:eastAsia="Roboto" w:cstheme="minorHAnsi"/>
          <w:highlight w:val="white"/>
        </w:rPr>
      </w:pPr>
      <w:r w:rsidRPr="00DC6BF7">
        <w:rPr>
          <w:rFonts w:eastAsia="Roboto" w:cstheme="minorHAnsi"/>
          <w:highlight w:val="white"/>
        </w:rPr>
        <w:t>L'équipe du programme recueille régulièrement des données quantifiables sur la qualité de la relation de mentorat, fournies par les mentors et/ou les mentorés.</w:t>
      </w:r>
    </w:p>
    <w:p w14:paraId="14529986" w14:textId="77777777" w:rsidR="00113958" w:rsidRDefault="00113958" w:rsidP="00113958">
      <w:pPr>
        <w:spacing w:after="0" w:line="240" w:lineRule="auto"/>
      </w:pPr>
    </w:p>
    <w:p w14:paraId="3FD874FC"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5" w:name="_heading=h.tyjcwt" w:colFirst="0" w:colLast="0"/>
      <w:bookmarkEnd w:id="5"/>
      <w:r>
        <w:rPr>
          <w:rFonts w:ascii="Calibri" w:eastAsia="Calibri" w:hAnsi="Calibri" w:cs="Calibri"/>
          <w:b/>
          <w:color w:val="3BB399"/>
          <w:sz w:val="24"/>
          <w:szCs w:val="24"/>
        </w:rPr>
        <w:t>Capacité à fournir les ressources nécessaires aux mentors</w:t>
      </w:r>
    </w:p>
    <w:p w14:paraId="6E0CB013" w14:textId="77777777" w:rsidR="00113958" w:rsidRDefault="00113958" w:rsidP="00113958">
      <w:pPr>
        <w:spacing w:after="0" w:line="240" w:lineRule="auto"/>
      </w:pPr>
    </w:p>
    <w:p w14:paraId="5EF1EDEF" w14:textId="1D162DF8" w:rsidR="00113958" w:rsidRDefault="00113958" w:rsidP="00113958">
      <w:pPr>
        <w:spacing w:after="0" w:line="240" w:lineRule="auto"/>
      </w:pPr>
      <w:r>
        <w:rPr>
          <w:b/>
        </w:rPr>
        <w:t xml:space="preserve">Il existe un soutien aux mentors pour renforcer l’impact de leur relation de mentorat, avec notamment un accès à des ressources pour les aider à relever les défis qui se posent dans leurs relations de mentorat, tels que des conseils et expertise des pilotes/organisateurs du programme ou autre, des publications, des ressources Web, ou encore de l’appui de mentors expérimentés </w:t>
      </w:r>
      <w:r>
        <w:t>(</w:t>
      </w:r>
      <w:r>
        <w:rPr>
          <w:b/>
          <w:u w:val="single"/>
        </w:rPr>
        <w:t>critère obligatoire n°</w:t>
      </w:r>
      <w:r w:rsidR="000B61AE">
        <w:rPr>
          <w:b/>
          <w:u w:val="single"/>
        </w:rPr>
        <w:t>6</w:t>
      </w:r>
      <w:r>
        <w:t>)*</w:t>
      </w:r>
    </w:p>
    <w:p w14:paraId="0241DBA5" w14:textId="77777777" w:rsidR="00113958" w:rsidRDefault="00113958" w:rsidP="00113958">
      <w:pPr>
        <w:spacing w:after="0" w:line="240" w:lineRule="auto"/>
      </w:pPr>
    </w:p>
    <w:p w14:paraId="3393F90C" w14:textId="77777777"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bookmarkStart w:id="6" w:name="_heading=h.3dy6vkm" w:colFirst="0" w:colLast="0"/>
      <w:bookmarkEnd w:id="6"/>
      <w:r>
        <w:rPr>
          <w:rFonts w:ascii="Calibri" w:eastAsia="Calibri" w:hAnsi="Calibri" w:cs="Calibri"/>
          <w:b/>
          <w:color w:val="3BB399"/>
          <w:sz w:val="24"/>
          <w:szCs w:val="24"/>
        </w:rPr>
        <w:t xml:space="preserve">Capacité à bien clore le mentorat </w:t>
      </w:r>
    </w:p>
    <w:p w14:paraId="4EC60C5D" w14:textId="77777777" w:rsidR="00113958" w:rsidRDefault="00113958" w:rsidP="00113958">
      <w:pPr>
        <w:spacing w:after="0" w:line="240" w:lineRule="auto"/>
      </w:pPr>
    </w:p>
    <w:p w14:paraId="1ED535D0" w14:textId="77777777" w:rsidR="00113958" w:rsidRPr="00DC6BF7" w:rsidRDefault="00113958" w:rsidP="00113958">
      <w:pPr>
        <w:spacing w:after="0" w:line="240" w:lineRule="auto"/>
        <w:rPr>
          <w:rFonts w:cstheme="minorHAnsi"/>
          <w:b/>
        </w:rPr>
      </w:pPr>
      <w:r w:rsidRPr="00DC6BF7">
        <w:rPr>
          <w:rFonts w:cstheme="minorHAnsi"/>
          <w:b/>
        </w:rPr>
        <w:t xml:space="preserve">Il existe un processus adapté pour gérer la fin des accompagnements, avec notamment : </w:t>
      </w:r>
    </w:p>
    <w:p w14:paraId="747E20DC"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 xml:space="preserve">Quels que soient le motif et le moment de la clôture, l’équipe du programme accompagne la fin des binômes qu’ils décident ou non de poursuivre leurs échanges hors du cadre de la structure. </w:t>
      </w:r>
    </w:p>
    <w:p w14:paraId="25BF8FE2"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 xml:space="preserve">Pour les binômes en difficulté, l’association conduit un entretien physique ou à distance avec les mentors ou les mentorés afin de résoudre les problèmes identifiés (raisons et ressentis de la clôture, etc). </w:t>
      </w:r>
    </w:p>
    <w:p w14:paraId="40FFA399"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Le programme dispose d'une procédure pour gérer les clôtures anticipées, y compris un processus d’affectation d’un nouveau mentor, le cas échéant.</w:t>
      </w:r>
    </w:p>
    <w:p w14:paraId="2A33FDE6" w14:textId="77777777" w:rsidR="00113958" w:rsidRPr="00DC6BF7" w:rsidRDefault="00113958" w:rsidP="00113958">
      <w:pPr>
        <w:spacing w:after="0" w:line="240" w:lineRule="auto"/>
        <w:rPr>
          <w:rFonts w:cstheme="minorHAnsi"/>
          <w:b/>
        </w:rPr>
      </w:pPr>
    </w:p>
    <w:p w14:paraId="27A027D0" w14:textId="77777777" w:rsidR="00113958" w:rsidRPr="00DC6BF7" w:rsidRDefault="00113958" w:rsidP="00113958">
      <w:pPr>
        <w:spacing w:after="0" w:line="240" w:lineRule="auto"/>
        <w:rPr>
          <w:rFonts w:cstheme="minorHAnsi"/>
          <w:b/>
        </w:rPr>
      </w:pPr>
      <w:r w:rsidRPr="00DC6BF7">
        <w:rPr>
          <w:rFonts w:cstheme="minorHAnsi"/>
          <w:b/>
        </w:rPr>
        <w:t xml:space="preserve">Il existe un processus adapté pour étudier régulièrement l'impact du programme de mentorat de l'organisme, avec notamment : </w:t>
      </w:r>
    </w:p>
    <w:p w14:paraId="46242670" w14:textId="70B11E75"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Roboto" w:cstheme="minorHAnsi"/>
          <w:highlight w:val="white"/>
        </w:rPr>
        <w:t>L'organisme évalue l'impact de son/ses programme(s) de mentorat, mettant en valeur notamment le développement des compétences chez les mentors, l'impact (en termes de bénéfices éducatifs ou d'insertion) produit sur le mentoré et -si le mode opératoire le permet- son environnement familial</w:t>
      </w:r>
      <w:r w:rsidRPr="00DC6BF7">
        <w:rPr>
          <w:rFonts w:eastAsia="Calibri" w:cstheme="minorHAnsi"/>
          <w:color w:val="000000"/>
        </w:rPr>
        <w:t xml:space="preserve"> (</w:t>
      </w:r>
      <w:r w:rsidRPr="00DC6BF7">
        <w:rPr>
          <w:rFonts w:eastAsia="Calibri" w:cstheme="minorHAnsi"/>
          <w:b/>
          <w:color w:val="000000"/>
          <w:u w:val="single"/>
        </w:rPr>
        <w:t>critère obligatoire n°7</w:t>
      </w:r>
      <w:r w:rsidRPr="00DC6BF7">
        <w:rPr>
          <w:rFonts w:eastAsia="Calibri" w:cstheme="minorHAnsi"/>
          <w:color w:val="000000"/>
        </w:rPr>
        <w:t>)*</w:t>
      </w:r>
    </w:p>
    <w:p w14:paraId="73E3624A" w14:textId="77777777" w:rsidR="00113958" w:rsidRPr="00DC6BF7" w:rsidRDefault="00113958" w:rsidP="00113958">
      <w:pPr>
        <w:numPr>
          <w:ilvl w:val="0"/>
          <w:numId w:val="17"/>
        </w:numPr>
        <w:pBdr>
          <w:top w:val="nil"/>
          <w:left w:val="nil"/>
          <w:bottom w:val="nil"/>
          <w:right w:val="nil"/>
          <w:between w:val="nil"/>
        </w:pBdr>
        <w:spacing w:after="0" w:line="240" w:lineRule="auto"/>
        <w:rPr>
          <w:rFonts w:cstheme="minorHAnsi"/>
        </w:rPr>
      </w:pPr>
      <w:r w:rsidRPr="00DC6BF7">
        <w:rPr>
          <w:rFonts w:eastAsia="Calibri" w:cstheme="minorHAnsi"/>
          <w:color w:val="000000"/>
        </w:rPr>
        <w:t>La transmission de ces évaluations d’impact au(x) prescripteur(s) éventuel(s) du programme de mentorat</w:t>
      </w:r>
    </w:p>
    <w:p w14:paraId="753E9549" w14:textId="77777777" w:rsidR="00113958" w:rsidRPr="00DC6BF7" w:rsidRDefault="00113958" w:rsidP="00113958">
      <w:pPr>
        <w:spacing w:after="0" w:line="240" w:lineRule="auto"/>
        <w:rPr>
          <w:rFonts w:cstheme="minorHAnsi"/>
        </w:rPr>
      </w:pPr>
    </w:p>
    <w:p w14:paraId="7CF1FAA4" w14:textId="77777777" w:rsidR="00113958" w:rsidRPr="00DC6BF7" w:rsidRDefault="00113958" w:rsidP="00113958">
      <w:pPr>
        <w:spacing w:after="0" w:line="240" w:lineRule="auto"/>
        <w:rPr>
          <w:rFonts w:cstheme="minorHAnsi"/>
        </w:rPr>
      </w:pPr>
      <w:r w:rsidRPr="00DC6BF7">
        <w:rPr>
          <w:rFonts w:cstheme="minorHAnsi"/>
        </w:rPr>
        <w:t>*</w:t>
      </w:r>
      <w:r w:rsidRPr="00DC6BF7">
        <w:rPr>
          <w:rFonts w:cstheme="minorHAnsi"/>
          <w:b/>
        </w:rPr>
        <w:t xml:space="preserve">Pour </w:t>
      </w:r>
      <w:r w:rsidRPr="00DC6BF7">
        <w:rPr>
          <w:rFonts w:cstheme="minorHAnsi"/>
          <w:b/>
          <w:u w:val="single"/>
        </w:rPr>
        <w:t>chaque critère obligatoire</w:t>
      </w:r>
      <w:r w:rsidRPr="00DC6BF7">
        <w:rPr>
          <w:rFonts w:cstheme="minorHAnsi"/>
          <w:b/>
        </w:rPr>
        <w:t>, la production d’une pièce justificative est nécessaire (cf. page 10 pour le détail de ces pièces). Il est également possible de proposer des pièces justifiant les autres critères, selon le souhait de la structure.</w:t>
      </w:r>
    </w:p>
    <w:p w14:paraId="13673AE7" w14:textId="77777777" w:rsidR="00154492" w:rsidRDefault="00154492" w:rsidP="00113958">
      <w:pPr>
        <w:spacing w:after="0" w:line="240" w:lineRule="auto"/>
      </w:pPr>
    </w:p>
    <w:p w14:paraId="5AB89DC0" w14:textId="77777777" w:rsidR="00154492" w:rsidRDefault="00154492">
      <w:pPr>
        <w:rPr>
          <w:rFonts w:ascii="Calibri" w:eastAsia="Calibri" w:hAnsi="Calibri" w:cs="Calibri"/>
          <w:b/>
          <w:color w:val="3BB399"/>
          <w:sz w:val="24"/>
          <w:szCs w:val="24"/>
        </w:rPr>
      </w:pPr>
      <w:r>
        <w:rPr>
          <w:rFonts w:ascii="Calibri" w:eastAsia="Calibri" w:hAnsi="Calibri" w:cs="Calibri"/>
          <w:b/>
          <w:color w:val="3BB399"/>
          <w:sz w:val="24"/>
          <w:szCs w:val="24"/>
        </w:rPr>
        <w:br w:type="page"/>
      </w:r>
    </w:p>
    <w:p w14:paraId="504C85C0" w14:textId="6DAE81DB" w:rsidR="00113958" w:rsidRDefault="00113958" w:rsidP="00113958">
      <w:pPr>
        <w:numPr>
          <w:ilvl w:val="0"/>
          <w:numId w:val="16"/>
        </w:numPr>
        <w:pBdr>
          <w:top w:val="single" w:sz="4" w:space="1" w:color="3BB399"/>
          <w:left w:val="single" w:sz="4" w:space="4" w:color="3BB399"/>
          <w:bottom w:val="single" w:sz="4" w:space="1" w:color="3BB399"/>
          <w:right w:val="single" w:sz="4" w:space="4" w:color="3BB399"/>
          <w:between w:val="nil"/>
        </w:pBdr>
        <w:spacing w:after="0" w:line="240" w:lineRule="auto"/>
        <w:ind w:left="426" w:hanging="426"/>
        <w:rPr>
          <w:b/>
          <w:color w:val="3BB399"/>
          <w:sz w:val="24"/>
          <w:szCs w:val="24"/>
        </w:rPr>
      </w:pPr>
      <w:r>
        <w:rPr>
          <w:rFonts w:ascii="Calibri" w:eastAsia="Calibri" w:hAnsi="Calibri" w:cs="Calibri"/>
          <w:b/>
          <w:color w:val="3BB399"/>
          <w:sz w:val="24"/>
          <w:szCs w:val="24"/>
        </w:rPr>
        <w:lastRenderedPageBreak/>
        <w:t>Solidité de la structure</w:t>
      </w:r>
    </w:p>
    <w:p w14:paraId="22B3E786" w14:textId="77777777" w:rsidR="00113958" w:rsidRDefault="00113958" w:rsidP="00113958">
      <w:pPr>
        <w:spacing w:after="0" w:line="240" w:lineRule="auto"/>
      </w:pPr>
    </w:p>
    <w:p w14:paraId="6AC5D22C" w14:textId="77777777" w:rsidR="00113958" w:rsidRDefault="00113958" w:rsidP="00113958">
      <w:pPr>
        <w:spacing w:after="0" w:line="240" w:lineRule="auto"/>
        <w:rPr>
          <w:b/>
        </w:rPr>
      </w:pPr>
      <w:r>
        <w:rPr>
          <w:b/>
        </w:rPr>
        <w:t>La structure candidate peut justifier de sa capacité à monter en puissance grâce aux financements proposés par l’appel à projets, en attestant de sa solidité sur les critères suivant :</w:t>
      </w:r>
    </w:p>
    <w:p w14:paraId="421CE1AA" w14:textId="7777777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La structure réunit au moins une fois par an ses membres pour une Assemblée Générale (</w:t>
      </w:r>
      <w:r>
        <w:rPr>
          <w:rFonts w:ascii="Calibri" w:eastAsia="Calibri" w:hAnsi="Calibri" w:cs="Calibri"/>
          <w:b/>
          <w:color w:val="000000"/>
          <w:u w:val="single"/>
        </w:rPr>
        <w:t>critère obligatoire n°1</w:t>
      </w:r>
      <w:r>
        <w:rPr>
          <w:rFonts w:ascii="Calibri" w:eastAsia="Calibri" w:hAnsi="Calibri" w:cs="Calibri"/>
          <w:color w:val="000000"/>
        </w:rPr>
        <w:t>)*</w:t>
      </w:r>
    </w:p>
    <w:p w14:paraId="6909FE03" w14:textId="7777777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La structure garantit la participation effective et le droit de vote des membres ainsi que la communication à ceux-ci des documents nécessaires à leur information (</w:t>
      </w:r>
      <w:r>
        <w:rPr>
          <w:rFonts w:ascii="Calibri" w:eastAsia="Calibri" w:hAnsi="Calibri" w:cs="Calibri"/>
          <w:b/>
          <w:color w:val="000000"/>
          <w:u w:val="single"/>
        </w:rPr>
        <w:t>critère obligatoire n°2</w:t>
      </w:r>
      <w:r>
        <w:rPr>
          <w:rFonts w:ascii="Calibri" w:eastAsia="Calibri" w:hAnsi="Calibri" w:cs="Calibri"/>
          <w:color w:val="000000"/>
        </w:rPr>
        <w:t>)*</w:t>
      </w:r>
    </w:p>
    <w:p w14:paraId="3F62AF54" w14:textId="7777777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La gouvernance de la structure est représentative de ses membres (</w:t>
      </w:r>
      <w:r>
        <w:rPr>
          <w:rFonts w:ascii="Calibri" w:eastAsia="Calibri" w:hAnsi="Calibri" w:cs="Calibri"/>
          <w:b/>
          <w:color w:val="000000"/>
          <w:u w:val="single"/>
        </w:rPr>
        <w:t>critère obligatoire n°3</w:t>
      </w:r>
      <w:r>
        <w:rPr>
          <w:rFonts w:ascii="Calibri" w:eastAsia="Calibri" w:hAnsi="Calibri" w:cs="Calibri"/>
          <w:color w:val="000000"/>
        </w:rPr>
        <w:t>)*</w:t>
      </w:r>
    </w:p>
    <w:p w14:paraId="47ECF51E" w14:textId="7FDE2751"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La structure dispose des moyens humains nécessaires à son animation</w:t>
      </w:r>
      <w:r w:rsidR="00BD5119">
        <w:rPr>
          <w:rFonts w:ascii="Calibri" w:eastAsia="Calibri" w:hAnsi="Calibri" w:cs="Calibri"/>
          <w:color w:val="000000"/>
        </w:rPr>
        <w:t xml:space="preserve"> (</w:t>
      </w:r>
      <w:r w:rsidR="00BD5119">
        <w:rPr>
          <w:rFonts w:ascii="Calibri" w:eastAsia="Calibri" w:hAnsi="Calibri" w:cs="Calibri"/>
          <w:b/>
          <w:color w:val="000000"/>
          <w:u w:val="single"/>
        </w:rPr>
        <w:t>critère obligatoire n°3</w:t>
      </w:r>
      <w:r w:rsidR="00BD5119">
        <w:rPr>
          <w:rFonts w:ascii="Calibri" w:eastAsia="Calibri" w:hAnsi="Calibri" w:cs="Calibri"/>
          <w:color w:val="000000"/>
        </w:rPr>
        <w:t>)*</w:t>
      </w:r>
    </w:p>
    <w:p w14:paraId="6884644D" w14:textId="7777777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 xml:space="preserve">La structure est capable de produire sa vision, les projets qu’elle a réalisé dans l’année et les projets à venir </w:t>
      </w:r>
    </w:p>
    <w:p w14:paraId="3A08C719" w14:textId="567C7B6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La situation financière de la structure est saine et stable (</w:t>
      </w:r>
      <w:r>
        <w:rPr>
          <w:rFonts w:ascii="Calibri" w:eastAsia="Calibri" w:hAnsi="Calibri" w:cs="Calibri"/>
          <w:b/>
          <w:color w:val="000000"/>
          <w:u w:val="single"/>
        </w:rPr>
        <w:t>critère obligatoire n°</w:t>
      </w:r>
      <w:r w:rsidR="00BD5119">
        <w:rPr>
          <w:rFonts w:ascii="Calibri" w:eastAsia="Calibri" w:hAnsi="Calibri" w:cs="Calibri"/>
          <w:b/>
          <w:color w:val="000000"/>
          <w:u w:val="single"/>
        </w:rPr>
        <w:t>5</w:t>
      </w:r>
      <w:r>
        <w:rPr>
          <w:rFonts w:ascii="Calibri" w:eastAsia="Calibri" w:hAnsi="Calibri" w:cs="Calibri"/>
          <w:color w:val="000000"/>
        </w:rPr>
        <w:t>)*</w:t>
      </w:r>
    </w:p>
    <w:p w14:paraId="7DCADDD9" w14:textId="77777777" w:rsidR="00113958" w:rsidRDefault="00113958" w:rsidP="00113958">
      <w:pPr>
        <w:numPr>
          <w:ilvl w:val="0"/>
          <w:numId w:val="18"/>
        </w:numPr>
        <w:pBdr>
          <w:top w:val="nil"/>
          <w:left w:val="nil"/>
          <w:bottom w:val="nil"/>
          <w:right w:val="nil"/>
          <w:between w:val="nil"/>
        </w:pBdr>
        <w:spacing w:after="0" w:line="240" w:lineRule="auto"/>
      </w:pPr>
      <w:r>
        <w:rPr>
          <w:rFonts w:ascii="Calibri" w:eastAsia="Calibri" w:hAnsi="Calibri" w:cs="Calibri"/>
          <w:color w:val="000000"/>
        </w:rPr>
        <w:t>Le budget de l’association est approprié à sa masse salariale et aux projets qu’elle mène et compte mener dans l’exercice à venir</w:t>
      </w:r>
    </w:p>
    <w:p w14:paraId="6AADD0E1" w14:textId="77777777" w:rsidR="00113958" w:rsidRDefault="00113958" w:rsidP="00113958">
      <w:pPr>
        <w:spacing w:after="0" w:line="240" w:lineRule="auto"/>
      </w:pPr>
    </w:p>
    <w:p w14:paraId="7C802E79" w14:textId="52AFEED5" w:rsidR="00B03DFA" w:rsidRDefault="00D21629" w:rsidP="00113958">
      <w:r>
        <w:rPr>
          <w:b/>
        </w:rPr>
        <w:t>*</w:t>
      </w:r>
      <w:r w:rsidR="00113958">
        <w:rPr>
          <w:b/>
        </w:rPr>
        <w:t xml:space="preserve">Pour </w:t>
      </w:r>
      <w:r w:rsidR="00113958">
        <w:rPr>
          <w:b/>
          <w:u w:val="single"/>
        </w:rPr>
        <w:t>chaque critère de solidité obligatoire</w:t>
      </w:r>
      <w:r w:rsidR="00113958">
        <w:rPr>
          <w:b/>
        </w:rPr>
        <w:t>, la production d’une pièce justificative est nécessaire (cf. page 10 pour le détail de ces pièces)</w:t>
      </w:r>
      <w:r w:rsidR="00B03DFA">
        <w:br w:type="page"/>
      </w:r>
    </w:p>
    <w:p w14:paraId="1523CED0" w14:textId="0CA488E5" w:rsidR="00FC3DD4" w:rsidRPr="00E01220" w:rsidRDefault="00FC3DD4" w:rsidP="00B03DFA">
      <w:pPr>
        <w:pStyle w:val="Paragraphedeliste"/>
        <w:ind w:left="0"/>
        <w:rPr>
          <w:rFonts w:ascii="Graphik Black" w:hAnsi="Graphik Black"/>
          <w:color w:val="3BB399"/>
          <w:sz w:val="32"/>
          <w:szCs w:val="32"/>
        </w:rPr>
      </w:pPr>
      <w:r w:rsidRPr="00FC3DD4">
        <w:rPr>
          <w:rFonts w:ascii="Graphik Black" w:hAnsi="Graphik Black"/>
          <w:color w:val="3BB399"/>
          <w:sz w:val="32"/>
          <w:szCs w:val="32"/>
        </w:rPr>
        <w:lastRenderedPageBreak/>
        <w:t xml:space="preserve">CRITÈRES DE SÉLECTION </w:t>
      </w:r>
      <w:r w:rsidR="00661820">
        <w:rPr>
          <w:rFonts w:ascii="Graphik Black" w:hAnsi="Graphik Black"/>
          <w:color w:val="3BB399"/>
          <w:sz w:val="32"/>
          <w:szCs w:val="32"/>
        </w:rPr>
        <w:t>A</w:t>
      </w:r>
      <w:r w:rsidR="00661820" w:rsidRPr="000F2BC3">
        <w:rPr>
          <w:rFonts w:ascii="Graphik Black" w:hAnsi="Graphik Black"/>
          <w:color w:val="3BB399"/>
          <w:sz w:val="32"/>
          <w:szCs w:val="32"/>
        </w:rPr>
        <w:t xml:space="preserve"> </w:t>
      </w:r>
      <w:r w:rsidRPr="000F2BC3">
        <w:rPr>
          <w:rFonts w:ascii="Graphik Black" w:hAnsi="Graphik Black"/>
          <w:color w:val="3BB399"/>
          <w:sz w:val="32"/>
          <w:szCs w:val="32"/>
        </w:rPr>
        <w:t>L’APPEL À PROJETS</w:t>
      </w:r>
    </w:p>
    <w:p w14:paraId="35593302" w14:textId="77777777" w:rsidR="00FC3DD4" w:rsidRDefault="00FC3DD4" w:rsidP="00FC3DD4">
      <w:pPr>
        <w:pStyle w:val="Paragraphedeliste"/>
        <w:ind w:left="0"/>
      </w:pPr>
    </w:p>
    <w:p w14:paraId="542690C5" w14:textId="25D920F0" w:rsidR="00E01220" w:rsidRDefault="00FC3DD4" w:rsidP="00E01220">
      <w:pPr>
        <w:pStyle w:val="Paragraphedeliste"/>
        <w:ind w:left="0"/>
      </w:pPr>
      <w:r>
        <w:t>Le présent appel à projet</w:t>
      </w:r>
      <w:r w:rsidR="00A91D2C">
        <w:t>s</w:t>
      </w:r>
      <w:r>
        <w:t xml:space="preserve"> </w:t>
      </w:r>
      <w:r w:rsidR="00E01220">
        <w:t xml:space="preserve">a pour objectif d’identifier </w:t>
      </w:r>
      <w:r w:rsidR="00661820">
        <w:t>l</w:t>
      </w:r>
      <w:r w:rsidR="00E01220">
        <w:t xml:space="preserve">es dispositifs </w:t>
      </w:r>
      <w:r w:rsidR="00661820">
        <w:t xml:space="preserve">visant à assurer le déploiement d’un ou plusieurs programmes de mentorat à destination des jeunes en exprimant le besoin, dans leurs </w:t>
      </w:r>
      <w:r w:rsidR="00E01220">
        <w:t>diversité</w:t>
      </w:r>
      <w:r w:rsidR="00661820">
        <w:t xml:space="preserve">s : </w:t>
      </w:r>
      <w:r w:rsidR="00E01220">
        <w:t xml:space="preserve">besoins, profils </w:t>
      </w:r>
      <w:r w:rsidR="000039EB">
        <w:t>des</w:t>
      </w:r>
      <w:r w:rsidR="00E01220">
        <w:t xml:space="preserve"> jeunes</w:t>
      </w:r>
      <w:r w:rsidR="00661820">
        <w:t>,</w:t>
      </w:r>
      <w:r w:rsidR="00E01220">
        <w:t xml:space="preserve"> et la capacité des structures à accompagner </w:t>
      </w:r>
      <w:r w:rsidR="00661820">
        <w:t>le plus grand nombre</w:t>
      </w:r>
      <w:r w:rsidR="00E01220">
        <w:t>.</w:t>
      </w:r>
    </w:p>
    <w:p w14:paraId="6B1B7875" w14:textId="5E5D8605" w:rsidR="00E01220" w:rsidRPr="00E01220" w:rsidRDefault="00E01220" w:rsidP="00E01220">
      <w:pPr>
        <w:rPr>
          <w:b/>
          <w:bCs/>
        </w:rPr>
      </w:pPr>
      <w:r w:rsidRPr="001223F8">
        <w:rPr>
          <w:b/>
          <w:bCs/>
        </w:rPr>
        <w:t>Les types de projet</w:t>
      </w:r>
      <w:r w:rsidR="00203974">
        <w:rPr>
          <w:b/>
          <w:bCs/>
        </w:rPr>
        <w:t>s</w:t>
      </w:r>
      <w:r w:rsidRPr="001223F8">
        <w:rPr>
          <w:b/>
          <w:bCs/>
        </w:rPr>
        <w:t xml:space="preserve"> </w:t>
      </w:r>
      <w:r w:rsidR="00661820">
        <w:rPr>
          <w:b/>
          <w:bCs/>
        </w:rPr>
        <w:t>seront</w:t>
      </w:r>
      <w:r>
        <w:rPr>
          <w:b/>
          <w:bCs/>
        </w:rPr>
        <w:t xml:space="preserve"> évalués selon les axes suivants</w:t>
      </w:r>
      <w:r w:rsidRPr="001223F8">
        <w:rPr>
          <w:b/>
          <w:bCs/>
        </w:rPr>
        <w:t> :</w:t>
      </w:r>
    </w:p>
    <w:p w14:paraId="17E908BB" w14:textId="0DF3A433" w:rsidR="00E01220" w:rsidRPr="00FB0C67" w:rsidRDefault="00DE2361" w:rsidP="00E01220">
      <w:pPr>
        <w:pStyle w:val="Paragraphedeliste"/>
        <w:numPr>
          <w:ilvl w:val="0"/>
          <w:numId w:val="4"/>
        </w:numPr>
        <w:pBdr>
          <w:top w:val="single" w:sz="4" w:space="1" w:color="3BB399"/>
          <w:left w:val="single" w:sz="4" w:space="4" w:color="3BB399"/>
          <w:bottom w:val="single" w:sz="4" w:space="1" w:color="3BB399"/>
          <w:right w:val="single" w:sz="4" w:space="4" w:color="3BB399"/>
        </w:pBdr>
        <w:spacing w:after="0" w:line="240" w:lineRule="auto"/>
        <w:ind w:left="426" w:hanging="426"/>
        <w:rPr>
          <w:b/>
          <w:bCs/>
          <w:color w:val="3BB399"/>
          <w:sz w:val="24"/>
          <w:szCs w:val="24"/>
        </w:rPr>
      </w:pPr>
      <w:r w:rsidRPr="00FB0C67">
        <w:rPr>
          <w:b/>
          <w:bCs/>
          <w:color w:val="3BB399"/>
          <w:sz w:val="24"/>
          <w:szCs w:val="24"/>
        </w:rPr>
        <w:t>Public cible</w:t>
      </w:r>
    </w:p>
    <w:p w14:paraId="6200BAE2" w14:textId="77777777" w:rsidR="00E01220" w:rsidRDefault="00E01220" w:rsidP="00E01220">
      <w:pPr>
        <w:spacing w:after="0" w:line="240" w:lineRule="auto"/>
      </w:pPr>
    </w:p>
    <w:p w14:paraId="03B17017" w14:textId="3C8FED26" w:rsidR="00FA39B2" w:rsidRPr="00DE2361" w:rsidRDefault="00FA39B2" w:rsidP="00FA39B2">
      <w:pPr>
        <w:spacing w:after="0" w:line="240" w:lineRule="auto"/>
        <w:rPr>
          <w:b/>
          <w:bCs/>
        </w:rPr>
      </w:pPr>
      <w:r>
        <w:rPr>
          <w:b/>
          <w:bCs/>
        </w:rPr>
        <w:t>Le présent appel à projet</w:t>
      </w:r>
      <w:r w:rsidR="0027742A">
        <w:rPr>
          <w:b/>
          <w:bCs/>
        </w:rPr>
        <w:t>s</w:t>
      </w:r>
      <w:r>
        <w:rPr>
          <w:b/>
          <w:bCs/>
        </w:rPr>
        <w:t xml:space="preserve"> évaluera la capacité du </w:t>
      </w:r>
      <w:r w:rsidRPr="00DE2361">
        <w:rPr>
          <w:b/>
          <w:bCs/>
        </w:rPr>
        <w:t>dispositif</w:t>
      </w:r>
      <w:r>
        <w:rPr>
          <w:b/>
          <w:bCs/>
        </w:rPr>
        <w:t xml:space="preserve"> à</w:t>
      </w:r>
      <w:r w:rsidRPr="00DE2361">
        <w:rPr>
          <w:b/>
          <w:bCs/>
        </w:rPr>
        <w:t xml:space="preserve"> accompagne</w:t>
      </w:r>
      <w:r>
        <w:rPr>
          <w:b/>
          <w:bCs/>
        </w:rPr>
        <w:t>r</w:t>
      </w:r>
      <w:r w:rsidRPr="00DE2361">
        <w:rPr>
          <w:b/>
          <w:bCs/>
        </w:rPr>
        <w:t xml:space="preserve"> des jeunes</w:t>
      </w:r>
      <w:r>
        <w:rPr>
          <w:b/>
          <w:bCs/>
        </w:rPr>
        <w:t xml:space="preserve"> de 6 à 30 ans</w:t>
      </w:r>
      <w:r w:rsidRPr="00DE2361">
        <w:rPr>
          <w:b/>
          <w:bCs/>
        </w:rPr>
        <w:t xml:space="preserve"> sur une partie de </w:t>
      </w:r>
      <w:r>
        <w:rPr>
          <w:b/>
          <w:bCs/>
        </w:rPr>
        <w:t>leur</w:t>
      </w:r>
      <w:r w:rsidRPr="00DE2361">
        <w:rPr>
          <w:b/>
          <w:bCs/>
        </w:rPr>
        <w:t xml:space="preserve"> vie scolaire, étudiante ou professionnelle</w:t>
      </w:r>
      <w:r>
        <w:rPr>
          <w:b/>
          <w:bCs/>
        </w:rPr>
        <w:t xml:space="preserve"> parmi les profils suivants</w:t>
      </w:r>
      <w:r w:rsidRPr="00DE2361">
        <w:rPr>
          <w:b/>
          <w:bCs/>
        </w:rPr>
        <w:t> :</w:t>
      </w:r>
    </w:p>
    <w:p w14:paraId="4925D861" w14:textId="77777777" w:rsidR="00FA39B2" w:rsidRDefault="00FA39B2" w:rsidP="00FA39B2">
      <w:pPr>
        <w:pStyle w:val="Paragraphedeliste"/>
        <w:numPr>
          <w:ilvl w:val="0"/>
          <w:numId w:val="2"/>
        </w:numPr>
        <w:spacing w:after="0" w:line="240" w:lineRule="auto"/>
      </w:pPr>
      <w:r>
        <w:t xml:space="preserve">Des jeunes au niveau élémentaire </w:t>
      </w:r>
    </w:p>
    <w:p w14:paraId="4BEAD9A7" w14:textId="77777777" w:rsidR="00FA39B2" w:rsidRDefault="00FA39B2" w:rsidP="00FA39B2">
      <w:pPr>
        <w:pStyle w:val="Paragraphedeliste"/>
        <w:numPr>
          <w:ilvl w:val="0"/>
          <w:numId w:val="2"/>
        </w:numPr>
        <w:spacing w:after="0" w:line="240" w:lineRule="auto"/>
      </w:pPr>
      <w:r>
        <w:t>Des collégiens</w:t>
      </w:r>
    </w:p>
    <w:p w14:paraId="0BACC266" w14:textId="77777777" w:rsidR="00FA39B2" w:rsidRDefault="00FA39B2" w:rsidP="00FA39B2">
      <w:pPr>
        <w:pStyle w:val="Paragraphedeliste"/>
        <w:numPr>
          <w:ilvl w:val="0"/>
          <w:numId w:val="2"/>
        </w:numPr>
        <w:spacing w:after="0" w:line="240" w:lineRule="auto"/>
      </w:pPr>
      <w:r>
        <w:t>Des lycéens</w:t>
      </w:r>
    </w:p>
    <w:p w14:paraId="7DAA77A7" w14:textId="77777777" w:rsidR="00FA39B2" w:rsidRDefault="00FA39B2" w:rsidP="00FA39B2">
      <w:pPr>
        <w:pStyle w:val="Paragraphedeliste"/>
        <w:numPr>
          <w:ilvl w:val="0"/>
          <w:numId w:val="2"/>
        </w:numPr>
        <w:spacing w:after="0" w:line="240" w:lineRule="auto"/>
      </w:pPr>
      <w:r>
        <w:t>Des étudiants</w:t>
      </w:r>
    </w:p>
    <w:p w14:paraId="0FBD2F24" w14:textId="77777777" w:rsidR="00FA39B2" w:rsidRDefault="00FA39B2" w:rsidP="00FA39B2">
      <w:pPr>
        <w:pStyle w:val="Paragraphedeliste"/>
        <w:numPr>
          <w:ilvl w:val="0"/>
          <w:numId w:val="2"/>
        </w:numPr>
        <w:spacing w:after="0" w:line="240" w:lineRule="auto"/>
        <w:jc w:val="both"/>
      </w:pPr>
      <w:r>
        <w:t>Des jeunes en situation de recherche d’emploi (accompagnement par le SPE, recherche d’alternance, d’emploi…)</w:t>
      </w:r>
    </w:p>
    <w:p w14:paraId="67C63A16" w14:textId="77777777" w:rsidR="00FA39B2" w:rsidRDefault="00FA39B2" w:rsidP="00FA39B2">
      <w:pPr>
        <w:pStyle w:val="Paragraphedeliste"/>
        <w:numPr>
          <w:ilvl w:val="0"/>
          <w:numId w:val="2"/>
        </w:numPr>
        <w:spacing w:after="0" w:line="240" w:lineRule="auto"/>
      </w:pPr>
      <w:r>
        <w:t>Des jeunes déscolarisés</w:t>
      </w:r>
    </w:p>
    <w:p w14:paraId="3AAF5F2B" w14:textId="77777777" w:rsidR="00FA39B2" w:rsidRDefault="00FA39B2" w:rsidP="00FA39B2">
      <w:pPr>
        <w:pStyle w:val="Paragraphedeliste"/>
        <w:numPr>
          <w:ilvl w:val="0"/>
          <w:numId w:val="2"/>
        </w:numPr>
        <w:spacing w:after="0" w:line="240" w:lineRule="auto"/>
        <w:jc w:val="both"/>
      </w:pPr>
      <w:r>
        <w:t>Des jeunes en situation de créer leur propre projet d’entreprise</w:t>
      </w:r>
    </w:p>
    <w:p w14:paraId="79B8C3E7" w14:textId="77777777" w:rsidR="007F2CFA" w:rsidRPr="00742485" w:rsidRDefault="007F2CFA" w:rsidP="007F2CFA">
      <w:pPr>
        <w:spacing w:after="0" w:line="240" w:lineRule="auto"/>
        <w:jc w:val="both"/>
      </w:pPr>
    </w:p>
    <w:p w14:paraId="047EF47F" w14:textId="2E444FC4" w:rsidR="007F2CFA" w:rsidRPr="00DE2361" w:rsidRDefault="007F2CFA" w:rsidP="007F2CFA">
      <w:pPr>
        <w:spacing w:after="0" w:line="240" w:lineRule="auto"/>
        <w:jc w:val="both"/>
        <w:rPr>
          <w:b/>
          <w:bCs/>
        </w:rPr>
      </w:pPr>
      <w:r>
        <w:rPr>
          <w:b/>
          <w:bCs/>
        </w:rPr>
        <w:t>Le présent appel à projet</w:t>
      </w:r>
      <w:r w:rsidR="0027742A">
        <w:rPr>
          <w:b/>
          <w:bCs/>
        </w:rPr>
        <w:t xml:space="preserve">s </w:t>
      </w:r>
      <w:r w:rsidR="006E25B6">
        <w:rPr>
          <w:b/>
          <w:bCs/>
        </w:rPr>
        <w:t>prendra en compte</w:t>
      </w:r>
      <w:r>
        <w:rPr>
          <w:b/>
          <w:bCs/>
        </w:rPr>
        <w:t xml:space="preserve"> la manière dont l</w:t>
      </w:r>
      <w:r w:rsidRPr="00DE2361">
        <w:rPr>
          <w:b/>
          <w:bCs/>
        </w:rPr>
        <w:t>e dispositif cible en priorité des jeunes fragilisés par leur situation personnelle, sociale et géographique, avec la volonté de lutter contre 4 freins à la réussite : le déterminisme social, les inégalités scolaires, l’autocensure et le chômage. Ces fragilités sont identifiables selon 5 potentiels facteurs :</w:t>
      </w:r>
    </w:p>
    <w:p w14:paraId="15764E3B" w14:textId="77777777" w:rsidR="007F2CFA" w:rsidRDefault="007F2CFA" w:rsidP="007F2CFA">
      <w:pPr>
        <w:pStyle w:val="Paragraphedeliste"/>
        <w:numPr>
          <w:ilvl w:val="0"/>
          <w:numId w:val="2"/>
        </w:numPr>
        <w:spacing w:after="0" w:line="240" w:lineRule="auto"/>
        <w:jc w:val="both"/>
      </w:pPr>
      <w:r w:rsidRPr="00691D8E">
        <w:t>Origine géographique</w:t>
      </w:r>
      <w:r>
        <w:t> : F</w:t>
      </w:r>
      <w:r w:rsidRPr="00691D8E">
        <w:t xml:space="preserve">rance périphérique, </w:t>
      </w:r>
      <w:r>
        <w:t>Q</w:t>
      </w:r>
      <w:r w:rsidRPr="00691D8E">
        <w:t>uartier</w:t>
      </w:r>
      <w:r>
        <w:t>s</w:t>
      </w:r>
      <w:r w:rsidRPr="00691D8E">
        <w:t xml:space="preserve"> </w:t>
      </w:r>
      <w:r>
        <w:t>Politique</w:t>
      </w:r>
      <w:r w:rsidRPr="00691D8E">
        <w:t xml:space="preserve"> de la ville</w:t>
      </w:r>
    </w:p>
    <w:p w14:paraId="76A3F9B5" w14:textId="77777777" w:rsidR="007F2CFA" w:rsidRDefault="007F2CFA" w:rsidP="007F2CFA">
      <w:pPr>
        <w:pStyle w:val="Paragraphedeliste"/>
        <w:numPr>
          <w:ilvl w:val="0"/>
          <w:numId w:val="2"/>
        </w:numPr>
        <w:spacing w:after="0" w:line="240" w:lineRule="auto"/>
        <w:jc w:val="both"/>
      </w:pPr>
      <w:r>
        <w:t>Situation économique : b</w:t>
      </w:r>
      <w:r w:rsidRPr="00691D8E">
        <w:t xml:space="preserve">oursier ou </w:t>
      </w:r>
      <w:r>
        <w:t xml:space="preserve">niveau de vie </w:t>
      </w:r>
      <w:r w:rsidRPr="00691D8E">
        <w:t>équivalent</w:t>
      </w:r>
    </w:p>
    <w:p w14:paraId="0BAF9183" w14:textId="77777777" w:rsidR="007F2CFA" w:rsidRPr="00691D8E" w:rsidRDefault="007F2CFA" w:rsidP="007F2CFA">
      <w:pPr>
        <w:pStyle w:val="Paragraphedeliste"/>
        <w:numPr>
          <w:ilvl w:val="0"/>
          <w:numId w:val="2"/>
        </w:numPr>
        <w:spacing w:after="0" w:line="240" w:lineRule="auto"/>
        <w:jc w:val="both"/>
      </w:pPr>
      <w:r>
        <w:t>Origine sociale : m</w:t>
      </w:r>
      <w:r w:rsidRPr="00691D8E">
        <w:t xml:space="preserve">ilieu modeste, parents </w:t>
      </w:r>
      <w:r>
        <w:t>au réseau limité</w:t>
      </w:r>
    </w:p>
    <w:p w14:paraId="696E12B3" w14:textId="77777777" w:rsidR="007F2CFA" w:rsidRPr="00691D8E" w:rsidRDefault="007F2CFA" w:rsidP="007F2CFA">
      <w:pPr>
        <w:pStyle w:val="Paragraphedeliste"/>
        <w:numPr>
          <w:ilvl w:val="0"/>
          <w:numId w:val="2"/>
        </w:numPr>
        <w:spacing w:after="0" w:line="240" w:lineRule="auto"/>
        <w:jc w:val="both"/>
      </w:pPr>
      <w:r>
        <w:t>Difficultés à l’école : s</w:t>
      </w:r>
      <w:r w:rsidRPr="00691D8E">
        <w:t>outien d’élèves en difficulté</w:t>
      </w:r>
      <w:r>
        <w:t>,</w:t>
      </w:r>
      <w:r w:rsidRPr="00691D8E">
        <w:t xml:space="preserve"> ou </w:t>
      </w:r>
      <w:r>
        <w:t>d’élève à haut</w:t>
      </w:r>
      <w:r w:rsidRPr="00691D8E">
        <w:t xml:space="preserve"> </w:t>
      </w:r>
      <w:r>
        <w:t>potentiels n’ayant pas les mêmes opportunités que d’autres jeunes plus privilégiés</w:t>
      </w:r>
    </w:p>
    <w:p w14:paraId="3ED03B23" w14:textId="77777777" w:rsidR="007F2CFA" w:rsidRDefault="007F2CFA" w:rsidP="007F2CFA">
      <w:pPr>
        <w:pStyle w:val="Paragraphedeliste"/>
        <w:numPr>
          <w:ilvl w:val="0"/>
          <w:numId w:val="2"/>
        </w:numPr>
        <w:spacing w:after="0" w:line="240" w:lineRule="auto"/>
        <w:jc w:val="both"/>
      </w:pPr>
      <w:r>
        <w:t>Handicap : a</w:t>
      </w:r>
      <w:r w:rsidRPr="00691D8E">
        <w:t>ccompagnement des personnes en situation de handicap</w:t>
      </w:r>
      <w:r>
        <w:t xml:space="preserve"> </w:t>
      </w:r>
    </w:p>
    <w:p w14:paraId="74ABF911" w14:textId="77777777" w:rsidR="007F2CFA" w:rsidRDefault="007F2CFA" w:rsidP="00790532"/>
    <w:p w14:paraId="1C780E93" w14:textId="599FF6E6" w:rsidR="00DE2361" w:rsidRPr="00FB0C67" w:rsidRDefault="00FB0C67" w:rsidP="00DE2361">
      <w:pPr>
        <w:pStyle w:val="Paragraphedeliste"/>
        <w:numPr>
          <w:ilvl w:val="0"/>
          <w:numId w:val="4"/>
        </w:numPr>
        <w:pBdr>
          <w:top w:val="single" w:sz="4" w:space="1" w:color="3BB399"/>
          <w:left w:val="single" w:sz="4" w:space="4" w:color="3BB399"/>
          <w:bottom w:val="single" w:sz="4" w:space="1" w:color="3BB399"/>
          <w:right w:val="single" w:sz="4" w:space="4" w:color="3BB399"/>
        </w:pBdr>
        <w:spacing w:after="0" w:line="240" w:lineRule="auto"/>
        <w:ind w:left="426" w:hanging="426"/>
        <w:rPr>
          <w:b/>
          <w:bCs/>
          <w:color w:val="3BB399"/>
          <w:sz w:val="24"/>
          <w:szCs w:val="24"/>
        </w:rPr>
      </w:pPr>
      <w:bookmarkStart w:id="7" w:name="_Hlk64896564"/>
      <w:r w:rsidRPr="00FB0C67">
        <w:rPr>
          <w:b/>
          <w:bCs/>
          <w:color w:val="3BB399"/>
          <w:sz w:val="24"/>
          <w:szCs w:val="24"/>
        </w:rPr>
        <w:t>Programme</w:t>
      </w:r>
      <w:r w:rsidR="00DE2361" w:rsidRPr="00FB0C67">
        <w:rPr>
          <w:b/>
          <w:bCs/>
          <w:color w:val="3BB399"/>
          <w:sz w:val="24"/>
          <w:szCs w:val="24"/>
        </w:rPr>
        <w:t xml:space="preserve"> d’accompagnement</w:t>
      </w:r>
    </w:p>
    <w:bookmarkEnd w:id="7"/>
    <w:p w14:paraId="42739567" w14:textId="77777777" w:rsidR="00DE2361" w:rsidRDefault="00DE2361" w:rsidP="00DE2361">
      <w:pPr>
        <w:spacing w:after="0" w:line="240" w:lineRule="auto"/>
      </w:pPr>
    </w:p>
    <w:p w14:paraId="44D3CE41" w14:textId="05CF8A74" w:rsidR="00DE2361" w:rsidRPr="00DE2361" w:rsidRDefault="00DE2361" w:rsidP="00DE2361">
      <w:pPr>
        <w:spacing w:after="0" w:line="240" w:lineRule="auto"/>
        <w:rPr>
          <w:b/>
          <w:bCs/>
        </w:rPr>
      </w:pPr>
      <w:r>
        <w:rPr>
          <w:b/>
          <w:bCs/>
        </w:rPr>
        <w:t>Le présent appel à projet</w:t>
      </w:r>
      <w:r w:rsidR="00351407">
        <w:rPr>
          <w:b/>
          <w:bCs/>
        </w:rPr>
        <w:t>s</w:t>
      </w:r>
      <w:r>
        <w:rPr>
          <w:b/>
          <w:bCs/>
        </w:rPr>
        <w:t xml:space="preserve"> évaluera la capacité du dispositif</w:t>
      </w:r>
      <w:r w:rsidRPr="00DE2361">
        <w:rPr>
          <w:b/>
          <w:bCs/>
        </w:rPr>
        <w:t xml:space="preserve"> </w:t>
      </w:r>
      <w:r>
        <w:rPr>
          <w:b/>
          <w:bCs/>
        </w:rPr>
        <w:t xml:space="preserve">à </w:t>
      </w:r>
      <w:r w:rsidR="0048015D">
        <w:rPr>
          <w:b/>
          <w:bCs/>
        </w:rPr>
        <w:t>proposer</w:t>
      </w:r>
      <w:r>
        <w:rPr>
          <w:b/>
          <w:bCs/>
        </w:rPr>
        <w:t xml:space="preserve"> une offre de mentorat qui </w:t>
      </w:r>
      <w:r w:rsidR="0048015D">
        <w:rPr>
          <w:b/>
          <w:bCs/>
        </w:rPr>
        <w:t>inclue</w:t>
      </w:r>
      <w:r>
        <w:rPr>
          <w:b/>
          <w:bCs/>
        </w:rPr>
        <w:t xml:space="preserve"> un ou plusieurs </w:t>
      </w:r>
      <w:r w:rsidR="00FB0C67">
        <w:rPr>
          <w:b/>
          <w:bCs/>
        </w:rPr>
        <w:t>des services suivants</w:t>
      </w:r>
      <w:r w:rsidRPr="00DE2361">
        <w:rPr>
          <w:b/>
          <w:bCs/>
        </w:rPr>
        <w:t xml:space="preserve"> pour la réussite et l’inclusion des jeunes :</w:t>
      </w:r>
    </w:p>
    <w:p w14:paraId="0C9C7DF1" w14:textId="484CCE6B" w:rsidR="00DE2361" w:rsidRDefault="00FB0C67" w:rsidP="00DE2361">
      <w:pPr>
        <w:pStyle w:val="Paragraphedeliste"/>
        <w:numPr>
          <w:ilvl w:val="0"/>
          <w:numId w:val="2"/>
        </w:numPr>
        <w:spacing w:after="0" w:line="240" w:lineRule="auto"/>
      </w:pPr>
      <w:r>
        <w:t>Le s</w:t>
      </w:r>
      <w:r w:rsidR="00DE2361">
        <w:t xml:space="preserve">outien scolaire : </w:t>
      </w:r>
      <w:r w:rsidR="008B06CE">
        <w:t xml:space="preserve">pour </w:t>
      </w:r>
      <w:r w:rsidR="00DE2361" w:rsidRPr="00691D8E">
        <w:t xml:space="preserve">développer au mieux </w:t>
      </w:r>
      <w:r w:rsidR="00DE2361">
        <w:t>le</w:t>
      </w:r>
      <w:r w:rsidR="00DE2361" w:rsidRPr="00691D8E">
        <w:t xml:space="preserve"> potentiel</w:t>
      </w:r>
      <w:r w:rsidR="00DE2361">
        <w:t xml:space="preserve"> du jeune.</w:t>
      </w:r>
      <w:r w:rsidR="00DE2361" w:rsidRPr="00691D8E">
        <w:t xml:space="preserve"> </w:t>
      </w:r>
      <w:r w:rsidR="00DE2361">
        <w:t>La structure, via le mentor,</w:t>
      </w:r>
      <w:r w:rsidR="00DE2361" w:rsidRPr="00691D8E">
        <w:t xml:space="preserve"> aide le jeune à s’organiser grâce à des conseils de méthodes, à avoir des repères, et à affronter ses difficultés dans </w:t>
      </w:r>
      <w:r>
        <w:t>certaines</w:t>
      </w:r>
      <w:r w:rsidR="00DE2361" w:rsidRPr="00691D8E">
        <w:t xml:space="preserve"> matières, pour renouer avec la réussite</w:t>
      </w:r>
    </w:p>
    <w:p w14:paraId="6A98305C" w14:textId="3734DC89" w:rsidR="00DE2361" w:rsidRDefault="00FB0C67" w:rsidP="00DE2361">
      <w:pPr>
        <w:pStyle w:val="Paragraphedeliste"/>
        <w:numPr>
          <w:ilvl w:val="0"/>
          <w:numId w:val="2"/>
        </w:numPr>
        <w:spacing w:after="0" w:line="240" w:lineRule="auto"/>
      </w:pPr>
      <w:r>
        <w:t>L’o</w:t>
      </w:r>
      <w:r w:rsidR="00DE2361">
        <w:t xml:space="preserve">rientation : </w:t>
      </w:r>
      <w:r w:rsidR="00970117">
        <w:t xml:space="preserve">pour </w:t>
      </w:r>
      <w:r w:rsidR="00DE2361" w:rsidRPr="00691D8E">
        <w:t>offr</w:t>
      </w:r>
      <w:r w:rsidR="00DE2361">
        <w:t>ir</w:t>
      </w:r>
      <w:r w:rsidR="00DE2361" w:rsidRPr="00691D8E">
        <w:t xml:space="preserve"> la possibilité à un collégien ou lycéen d’être conseillé, informé et accompagné dans son orientation</w:t>
      </w:r>
      <w:r w:rsidR="00DE2361">
        <w:t>,</w:t>
      </w:r>
      <w:r w:rsidR="00DE2361" w:rsidRPr="00691D8E">
        <w:t xml:space="preserve"> afin de réfléchir à </w:t>
      </w:r>
      <w:r w:rsidR="00DE2361">
        <w:t>son</w:t>
      </w:r>
      <w:r w:rsidR="00DE2361" w:rsidRPr="00691D8E">
        <w:t xml:space="preserve"> projet professionnel</w:t>
      </w:r>
      <w:r w:rsidR="00DE2361">
        <w:t>,</w:t>
      </w:r>
      <w:r w:rsidR="00DE2361" w:rsidRPr="00691D8E">
        <w:t xml:space="preserve"> et </w:t>
      </w:r>
      <w:r w:rsidR="00970117">
        <w:t>de</w:t>
      </w:r>
      <w:r w:rsidR="00DE2361" w:rsidRPr="00691D8E">
        <w:t xml:space="preserve"> construire un parcours de formation cohérent. </w:t>
      </w:r>
      <w:r w:rsidR="00DE2361">
        <w:t>La structure</w:t>
      </w:r>
      <w:r w:rsidR="00D62D10">
        <w:t>,</w:t>
      </w:r>
      <w:r w:rsidR="00DE2361">
        <w:t xml:space="preserve"> via l</w:t>
      </w:r>
      <w:r w:rsidR="00DE2361" w:rsidRPr="00691D8E">
        <w:t>e mentor</w:t>
      </w:r>
      <w:r w:rsidR="00D62D10">
        <w:t>,</w:t>
      </w:r>
      <w:r w:rsidR="00DE2361" w:rsidRPr="00691D8E">
        <w:t xml:space="preserve"> aide le jeune à exprimer son projet, traiter une information vaste et complexe</w:t>
      </w:r>
      <w:r w:rsidR="00DE2361">
        <w:t>,</w:t>
      </w:r>
      <w:r w:rsidR="00DE2361" w:rsidRPr="00691D8E">
        <w:t xml:space="preserve"> et</w:t>
      </w:r>
      <w:r w:rsidR="00DE2361">
        <w:t xml:space="preserve"> à</w:t>
      </w:r>
      <w:r w:rsidR="00DE2361" w:rsidRPr="00691D8E">
        <w:t xml:space="preserve"> prendre ses décisions d’orientation pour choisir les études qui lui conviennent</w:t>
      </w:r>
    </w:p>
    <w:p w14:paraId="6B8420E5" w14:textId="2D1B226B" w:rsidR="00DE2361" w:rsidRPr="00691D8E" w:rsidRDefault="00FB0C67" w:rsidP="00DE2361">
      <w:pPr>
        <w:pStyle w:val="Paragraphedeliste"/>
        <w:numPr>
          <w:ilvl w:val="0"/>
          <w:numId w:val="2"/>
        </w:numPr>
        <w:spacing w:after="0" w:line="240" w:lineRule="auto"/>
      </w:pPr>
      <w:r>
        <w:t>L’i</w:t>
      </w:r>
      <w:r w:rsidR="00DE2361">
        <w:t xml:space="preserve">nsertion professionnelle : </w:t>
      </w:r>
      <w:r w:rsidR="00DE2361" w:rsidRPr="00691D8E">
        <w:t>aider les étudiants ou les jeunes en recherche d’emploi à concrétiser leur avenir professionnel, en les accompagn</w:t>
      </w:r>
      <w:r w:rsidR="00DE2361">
        <w:t xml:space="preserve">ant </w:t>
      </w:r>
      <w:r w:rsidR="00DE2361" w:rsidRPr="00691D8E">
        <w:t xml:space="preserve">dans leur recherche de stage ou de travail. Le mentor apporte sa connaissance du monde professionnel pour initier le jeune aux codes de l’entreprise, l’aider à chercher efficacement un emploi, </w:t>
      </w:r>
      <w:r w:rsidR="00DE2361">
        <w:t xml:space="preserve">et à </w:t>
      </w:r>
      <w:r w:rsidR="00DE2361" w:rsidRPr="00691D8E">
        <w:t>préparer son CV et ses entretiens</w:t>
      </w:r>
    </w:p>
    <w:p w14:paraId="108251AC" w14:textId="1FF7B8FD" w:rsidR="00DE2361" w:rsidRDefault="00DE2361" w:rsidP="00DE2361">
      <w:pPr>
        <w:spacing w:after="0" w:line="240" w:lineRule="auto"/>
      </w:pPr>
    </w:p>
    <w:p w14:paraId="7D80880A" w14:textId="77777777" w:rsidR="00742485" w:rsidRDefault="00742485" w:rsidP="00DE2361">
      <w:pPr>
        <w:spacing w:after="0" w:line="240" w:lineRule="auto"/>
      </w:pPr>
    </w:p>
    <w:p w14:paraId="02324B3F" w14:textId="50A73922" w:rsidR="00FB0C67" w:rsidRPr="00FB0C67" w:rsidRDefault="00FB0C67" w:rsidP="00FB0C67">
      <w:pPr>
        <w:pStyle w:val="Paragraphedeliste"/>
        <w:numPr>
          <w:ilvl w:val="0"/>
          <w:numId w:val="4"/>
        </w:numPr>
        <w:pBdr>
          <w:top w:val="single" w:sz="4" w:space="1" w:color="3BB399"/>
          <w:left w:val="single" w:sz="4" w:space="4" w:color="3BB399"/>
          <w:bottom w:val="single" w:sz="4" w:space="1" w:color="3BB399"/>
          <w:right w:val="single" w:sz="4" w:space="4" w:color="3BB399"/>
        </w:pBdr>
        <w:spacing w:after="0" w:line="240" w:lineRule="auto"/>
        <w:ind w:left="426" w:hanging="426"/>
        <w:rPr>
          <w:b/>
          <w:bCs/>
          <w:color w:val="3BB399"/>
          <w:sz w:val="24"/>
          <w:szCs w:val="24"/>
        </w:rPr>
      </w:pPr>
      <w:bookmarkStart w:id="8" w:name="_Hlk64896607"/>
      <w:r>
        <w:rPr>
          <w:b/>
          <w:bCs/>
          <w:color w:val="3BB399"/>
          <w:sz w:val="24"/>
          <w:szCs w:val="24"/>
        </w:rPr>
        <w:lastRenderedPageBreak/>
        <w:t>Couverture</w:t>
      </w:r>
      <w:r w:rsidR="00DE2361" w:rsidRPr="00FB0C67">
        <w:rPr>
          <w:b/>
          <w:bCs/>
          <w:color w:val="3BB399"/>
          <w:sz w:val="24"/>
          <w:szCs w:val="24"/>
        </w:rPr>
        <w:t xml:space="preserve"> géographique</w:t>
      </w:r>
    </w:p>
    <w:bookmarkEnd w:id="8"/>
    <w:p w14:paraId="4F011BA0" w14:textId="77777777" w:rsidR="00FB0C67" w:rsidRDefault="00FB0C67" w:rsidP="00FB0C67">
      <w:pPr>
        <w:spacing w:after="0" w:line="240" w:lineRule="auto"/>
      </w:pPr>
    </w:p>
    <w:p w14:paraId="4CDC8982" w14:textId="05FF4662" w:rsidR="007F2CFA" w:rsidRPr="006E25B6" w:rsidRDefault="00FB0C67" w:rsidP="00FB0C67">
      <w:pPr>
        <w:spacing w:after="0" w:line="240" w:lineRule="auto"/>
        <w:rPr>
          <w:b/>
          <w:bCs/>
        </w:rPr>
      </w:pPr>
      <w:r w:rsidRPr="006E25B6">
        <w:rPr>
          <w:b/>
          <w:bCs/>
        </w:rPr>
        <w:t>L</w:t>
      </w:r>
      <w:r w:rsidR="004E154C" w:rsidRPr="006E25B6">
        <w:rPr>
          <w:b/>
          <w:bCs/>
        </w:rPr>
        <w:t xml:space="preserve">a structure candidate </w:t>
      </w:r>
      <w:r w:rsidRPr="006E25B6">
        <w:rPr>
          <w:b/>
          <w:bCs/>
        </w:rPr>
        <w:t xml:space="preserve">devra être en mesure de </w:t>
      </w:r>
      <w:r w:rsidR="00DE2361" w:rsidRPr="006E25B6">
        <w:rPr>
          <w:b/>
          <w:bCs/>
        </w:rPr>
        <w:t xml:space="preserve">définir clairement </w:t>
      </w:r>
      <w:r w:rsidR="00B43AD7" w:rsidRPr="006E25B6">
        <w:rPr>
          <w:b/>
          <w:bCs/>
        </w:rPr>
        <w:t>l</w:t>
      </w:r>
      <w:r w:rsidR="00DE2361" w:rsidRPr="006E25B6">
        <w:rPr>
          <w:b/>
          <w:bCs/>
        </w:rPr>
        <w:t xml:space="preserve">es zones d’activités </w:t>
      </w:r>
      <w:r w:rsidRPr="006E25B6">
        <w:rPr>
          <w:b/>
          <w:bCs/>
        </w:rPr>
        <w:t xml:space="preserve">sur lesquelles </w:t>
      </w:r>
      <w:r w:rsidR="0001407A">
        <w:rPr>
          <w:b/>
          <w:bCs/>
        </w:rPr>
        <w:t>elle</w:t>
      </w:r>
      <w:r w:rsidR="0001407A" w:rsidRPr="006E25B6">
        <w:rPr>
          <w:b/>
          <w:bCs/>
        </w:rPr>
        <w:t xml:space="preserve"> </w:t>
      </w:r>
      <w:r w:rsidRPr="006E25B6">
        <w:rPr>
          <w:b/>
          <w:bCs/>
        </w:rPr>
        <w:t>opère.</w:t>
      </w:r>
      <w:r w:rsidR="00FB3A1A" w:rsidRPr="006E25B6">
        <w:rPr>
          <w:b/>
          <w:bCs/>
        </w:rPr>
        <w:t xml:space="preserve"> </w:t>
      </w:r>
      <w:r w:rsidRPr="006E25B6">
        <w:rPr>
          <w:b/>
          <w:bCs/>
        </w:rPr>
        <w:t>Le présent appel à projet</w:t>
      </w:r>
      <w:r w:rsidR="00351407">
        <w:rPr>
          <w:b/>
          <w:bCs/>
        </w:rPr>
        <w:t>s</w:t>
      </w:r>
      <w:r w:rsidRPr="006E25B6">
        <w:rPr>
          <w:b/>
          <w:bCs/>
        </w:rPr>
        <w:t xml:space="preserve"> </w:t>
      </w:r>
      <w:r w:rsidR="007F2CFA" w:rsidRPr="006E25B6">
        <w:rPr>
          <w:b/>
          <w:bCs/>
        </w:rPr>
        <w:t>évaluera</w:t>
      </w:r>
      <w:r w:rsidRPr="006E25B6">
        <w:rPr>
          <w:b/>
          <w:bCs/>
        </w:rPr>
        <w:t xml:space="preserve"> la couverture géographique du dispositif pour assurer la disponibilité d’un service de mentorat au plus grand nombre</w:t>
      </w:r>
    </w:p>
    <w:p w14:paraId="227F7DF2" w14:textId="77777777" w:rsidR="007F2CFA" w:rsidRPr="006E25B6" w:rsidRDefault="007F2CFA" w:rsidP="00FB0C67">
      <w:pPr>
        <w:spacing w:after="0" w:line="240" w:lineRule="auto"/>
        <w:rPr>
          <w:b/>
          <w:bCs/>
        </w:rPr>
      </w:pPr>
    </w:p>
    <w:p w14:paraId="247BC907" w14:textId="15898FC5" w:rsidR="00DE2361" w:rsidRPr="00282A50" w:rsidRDefault="007F2CFA" w:rsidP="00FB0C67">
      <w:pPr>
        <w:spacing w:after="0" w:line="240" w:lineRule="auto"/>
        <w:rPr>
          <w:b/>
          <w:bCs/>
        </w:rPr>
      </w:pPr>
      <w:r w:rsidRPr="00282A50">
        <w:rPr>
          <w:b/>
          <w:bCs/>
        </w:rPr>
        <w:t xml:space="preserve">Le présent appel à projets prendra en compte </w:t>
      </w:r>
      <w:r w:rsidR="00FB0C67" w:rsidRPr="00282A50">
        <w:rPr>
          <w:b/>
          <w:bCs/>
        </w:rPr>
        <w:t xml:space="preserve">la </w:t>
      </w:r>
      <w:r w:rsidR="00DE2361" w:rsidRPr="00282A50">
        <w:rPr>
          <w:b/>
          <w:bCs/>
        </w:rPr>
        <w:t>prioris</w:t>
      </w:r>
      <w:r w:rsidR="00FB0C67" w:rsidRPr="00282A50">
        <w:rPr>
          <w:b/>
          <w:bCs/>
        </w:rPr>
        <w:t>ation</w:t>
      </w:r>
      <w:r w:rsidR="00DE2361" w:rsidRPr="00282A50">
        <w:rPr>
          <w:b/>
          <w:bCs/>
        </w:rPr>
        <w:t xml:space="preserve"> dans la mesure du possible des zones géographiques qui concentrent plus de facteurs de fragilité pour les jeunes :</w:t>
      </w:r>
    </w:p>
    <w:p w14:paraId="7DDD33A2" w14:textId="77777777" w:rsidR="00FB0C67" w:rsidRPr="00282A50" w:rsidRDefault="00DE2361" w:rsidP="00FB0C67">
      <w:pPr>
        <w:pStyle w:val="Paragraphedeliste"/>
        <w:numPr>
          <w:ilvl w:val="0"/>
          <w:numId w:val="2"/>
        </w:numPr>
        <w:spacing w:after="0" w:line="240" w:lineRule="auto"/>
      </w:pPr>
      <w:r w:rsidRPr="00282A50">
        <w:t>Ruralité</w:t>
      </w:r>
    </w:p>
    <w:p w14:paraId="38A3816E" w14:textId="2D7CF271" w:rsidR="00FB0C67" w:rsidRPr="00282A50" w:rsidRDefault="00DE2361" w:rsidP="00FB0C67">
      <w:pPr>
        <w:pStyle w:val="Paragraphedeliste"/>
        <w:numPr>
          <w:ilvl w:val="0"/>
          <w:numId w:val="2"/>
        </w:numPr>
        <w:spacing w:after="0" w:line="240" w:lineRule="auto"/>
      </w:pPr>
      <w:r w:rsidRPr="00282A50">
        <w:t>Quartier</w:t>
      </w:r>
      <w:r w:rsidR="00FB0C67" w:rsidRPr="00282A50">
        <w:t>s</w:t>
      </w:r>
      <w:r w:rsidRPr="00282A50">
        <w:t xml:space="preserve"> </w:t>
      </w:r>
      <w:r w:rsidR="00FB0C67" w:rsidRPr="00282A50">
        <w:t xml:space="preserve">prioritaires de la </w:t>
      </w:r>
      <w:r w:rsidRPr="00282A50">
        <w:t>politique de la ville</w:t>
      </w:r>
    </w:p>
    <w:p w14:paraId="5FDEE435" w14:textId="54D6A54D" w:rsidR="00DE2361" w:rsidRPr="00D52C8E" w:rsidRDefault="0001407A" w:rsidP="00FB0C67">
      <w:pPr>
        <w:pStyle w:val="Paragraphedeliste"/>
        <w:numPr>
          <w:ilvl w:val="0"/>
          <w:numId w:val="2"/>
        </w:numPr>
        <w:spacing w:after="0" w:line="240" w:lineRule="auto"/>
        <w:rPr>
          <w:lang w:val="en-GB"/>
        </w:rPr>
      </w:pPr>
      <w:r w:rsidRPr="00D52C8E">
        <w:rPr>
          <w:lang w:val="en-GB"/>
        </w:rPr>
        <w:t>R</w:t>
      </w:r>
      <w:r w:rsidR="00DE2361" w:rsidRPr="00D52C8E">
        <w:rPr>
          <w:lang w:val="en-GB"/>
        </w:rPr>
        <w:t xml:space="preserve">EP ou </w:t>
      </w:r>
      <w:r w:rsidRPr="00D52C8E">
        <w:rPr>
          <w:lang w:val="en-GB"/>
        </w:rPr>
        <w:t>R</w:t>
      </w:r>
      <w:r w:rsidR="00DE2361" w:rsidRPr="00D52C8E">
        <w:rPr>
          <w:lang w:val="en-GB"/>
        </w:rPr>
        <w:t>EP +</w:t>
      </w:r>
      <w:r w:rsidR="00FB0C67" w:rsidRPr="00D52C8E">
        <w:rPr>
          <w:lang w:val="en-GB"/>
        </w:rPr>
        <w:t xml:space="preserve"> </w:t>
      </w:r>
      <w:r w:rsidR="00D52C8E" w:rsidRPr="00D52C8E">
        <w:rPr>
          <w:lang w:val="en-GB"/>
        </w:rPr>
        <w:t>/ Cités Educa</w:t>
      </w:r>
      <w:r w:rsidR="00D52C8E">
        <w:rPr>
          <w:lang w:val="en-GB"/>
        </w:rPr>
        <w:t>tives</w:t>
      </w:r>
    </w:p>
    <w:p w14:paraId="04E5AE62" w14:textId="77777777" w:rsidR="00DE2361" w:rsidRPr="00D52C8E" w:rsidRDefault="00DE2361" w:rsidP="00DE2361">
      <w:pPr>
        <w:pStyle w:val="Paragraphedeliste"/>
        <w:spacing w:after="0" w:line="240" w:lineRule="auto"/>
        <w:ind w:left="2160"/>
        <w:rPr>
          <w:lang w:val="en-GB"/>
        </w:rPr>
      </w:pPr>
    </w:p>
    <w:p w14:paraId="7A5F9301" w14:textId="2D4C447C" w:rsidR="00DE2361" w:rsidRPr="00FB0C67" w:rsidRDefault="00FB0C67" w:rsidP="00FB0C67">
      <w:pPr>
        <w:pStyle w:val="Paragraphedeliste"/>
        <w:numPr>
          <w:ilvl w:val="0"/>
          <w:numId w:val="4"/>
        </w:numPr>
        <w:pBdr>
          <w:top w:val="single" w:sz="4" w:space="1" w:color="3BB399"/>
          <w:left w:val="single" w:sz="4" w:space="4" w:color="3BB399"/>
          <w:bottom w:val="single" w:sz="4" w:space="1" w:color="3BB399"/>
          <w:right w:val="single" w:sz="4" w:space="4" w:color="3BB399"/>
        </w:pBdr>
        <w:spacing w:after="0" w:line="240" w:lineRule="auto"/>
        <w:ind w:left="426" w:hanging="426"/>
        <w:rPr>
          <w:b/>
          <w:bCs/>
          <w:color w:val="3BB399"/>
          <w:sz w:val="24"/>
          <w:szCs w:val="24"/>
        </w:rPr>
      </w:pPr>
      <w:bookmarkStart w:id="9" w:name="_Hlk64896654"/>
      <w:r>
        <w:rPr>
          <w:b/>
          <w:bCs/>
          <w:color w:val="3BB399"/>
          <w:sz w:val="24"/>
          <w:szCs w:val="24"/>
        </w:rPr>
        <w:t>M</w:t>
      </w:r>
      <w:r w:rsidR="00DE2361" w:rsidRPr="00FB0C67">
        <w:rPr>
          <w:b/>
          <w:bCs/>
          <w:color w:val="3BB399"/>
          <w:sz w:val="24"/>
          <w:szCs w:val="24"/>
        </w:rPr>
        <w:t>oyens et nombre de mentorés adressables</w:t>
      </w:r>
      <w:bookmarkEnd w:id="9"/>
    </w:p>
    <w:p w14:paraId="25B498F2" w14:textId="77777777" w:rsidR="00FB0C67" w:rsidRDefault="00FB0C67" w:rsidP="00FB0C67">
      <w:pPr>
        <w:spacing w:after="0" w:line="240" w:lineRule="auto"/>
      </w:pPr>
    </w:p>
    <w:p w14:paraId="348C0082" w14:textId="17AF1B2F" w:rsidR="00DE2361" w:rsidRDefault="00FB0C67" w:rsidP="00FB0C67">
      <w:pPr>
        <w:spacing w:after="0" w:line="240" w:lineRule="auto"/>
        <w:rPr>
          <w:b/>
          <w:bCs/>
        </w:rPr>
      </w:pPr>
      <w:r w:rsidRPr="00245C48">
        <w:rPr>
          <w:b/>
          <w:bCs/>
        </w:rPr>
        <w:t>Le présent appel à projet</w:t>
      </w:r>
      <w:r w:rsidR="00351407">
        <w:rPr>
          <w:b/>
          <w:bCs/>
        </w:rPr>
        <w:t>s</w:t>
      </w:r>
      <w:r w:rsidRPr="00245C48">
        <w:rPr>
          <w:b/>
          <w:bCs/>
        </w:rPr>
        <w:t xml:space="preserve"> évaluera </w:t>
      </w:r>
      <w:r w:rsidR="00245C48" w:rsidRPr="00245C48">
        <w:rPr>
          <w:b/>
          <w:bCs/>
        </w:rPr>
        <w:t>le dispositif</w:t>
      </w:r>
      <w:r w:rsidRPr="00245C48">
        <w:rPr>
          <w:b/>
          <w:bCs/>
        </w:rPr>
        <w:t xml:space="preserve"> sur sa capacité à</w:t>
      </w:r>
      <w:r w:rsidR="00DE2361" w:rsidRPr="00245C48">
        <w:rPr>
          <w:b/>
          <w:bCs/>
        </w:rPr>
        <w:t xml:space="preserve"> accompagne</w:t>
      </w:r>
      <w:r w:rsidRPr="00245C48">
        <w:rPr>
          <w:b/>
          <w:bCs/>
        </w:rPr>
        <w:t>r</w:t>
      </w:r>
      <w:r w:rsidR="00DE2361" w:rsidRPr="00245C48">
        <w:rPr>
          <w:b/>
          <w:bCs/>
        </w:rPr>
        <w:t xml:space="preserve"> </w:t>
      </w:r>
      <w:r w:rsidRPr="00245C48">
        <w:rPr>
          <w:b/>
          <w:bCs/>
        </w:rPr>
        <w:t>un grand nombre de mentors et de mentorés</w:t>
      </w:r>
      <w:r w:rsidR="00247A33">
        <w:rPr>
          <w:b/>
          <w:bCs/>
        </w:rPr>
        <w:t>,</w:t>
      </w:r>
      <w:r w:rsidR="00245C48" w:rsidRPr="00245C48">
        <w:rPr>
          <w:b/>
          <w:bCs/>
        </w:rPr>
        <w:t xml:space="preserve"> et à </w:t>
      </w:r>
      <w:r w:rsidR="00DE2361" w:rsidRPr="00245C48">
        <w:rPr>
          <w:b/>
          <w:bCs/>
        </w:rPr>
        <w:t xml:space="preserve">définir des projections de croissance </w:t>
      </w:r>
      <w:r w:rsidR="00D07FB9">
        <w:rPr>
          <w:b/>
          <w:bCs/>
        </w:rPr>
        <w:t>capables</w:t>
      </w:r>
      <w:r w:rsidR="00DE2361" w:rsidRPr="00245C48">
        <w:rPr>
          <w:b/>
          <w:bCs/>
        </w:rPr>
        <w:t xml:space="preserve"> de répondre à l’ambition de développement du mentorat en France</w:t>
      </w:r>
      <w:r w:rsidR="00D07FB9">
        <w:rPr>
          <w:b/>
          <w:bCs/>
        </w:rPr>
        <w:t> :</w:t>
      </w:r>
      <w:r w:rsidR="00DE2361" w:rsidRPr="00245C48">
        <w:rPr>
          <w:b/>
          <w:bCs/>
        </w:rPr>
        <w:t xml:space="preserve"> </w:t>
      </w:r>
      <w:r w:rsidR="00245C48" w:rsidRPr="00245C48">
        <w:rPr>
          <w:b/>
          <w:bCs/>
        </w:rPr>
        <w:t>réaliser</w:t>
      </w:r>
      <w:r w:rsidR="00DE2361" w:rsidRPr="00245C48">
        <w:rPr>
          <w:b/>
          <w:bCs/>
        </w:rPr>
        <w:t xml:space="preserve"> l’objectif de</w:t>
      </w:r>
      <w:r w:rsidR="004C7EF9">
        <w:rPr>
          <w:b/>
          <w:bCs/>
        </w:rPr>
        <w:t xml:space="preserve"> </w:t>
      </w:r>
      <w:r w:rsidR="004C7EF9" w:rsidRPr="00757437">
        <w:rPr>
          <w:b/>
          <w:bCs/>
        </w:rPr>
        <w:t>100 000 jeunes mentorés en 2021</w:t>
      </w:r>
      <w:r w:rsidR="00951770">
        <w:rPr>
          <w:b/>
          <w:bCs/>
        </w:rPr>
        <w:t xml:space="preserve"> (</w:t>
      </w:r>
      <w:r w:rsidR="00362401">
        <w:rPr>
          <w:b/>
          <w:bCs/>
        </w:rPr>
        <w:t>4</w:t>
      </w:r>
      <w:r w:rsidR="00951770">
        <w:rPr>
          <w:b/>
          <w:bCs/>
        </w:rPr>
        <w:t>0 000 d’ici l’automne)</w:t>
      </w:r>
      <w:r w:rsidR="004C7EF9">
        <w:rPr>
          <w:b/>
          <w:bCs/>
        </w:rPr>
        <w:t>, et</w:t>
      </w:r>
      <w:r w:rsidR="00DE2361" w:rsidRPr="00245C48">
        <w:rPr>
          <w:b/>
          <w:bCs/>
        </w:rPr>
        <w:t xml:space="preserve"> </w:t>
      </w:r>
      <w:r w:rsidR="00245C48" w:rsidRPr="00245C48">
        <w:rPr>
          <w:b/>
          <w:bCs/>
        </w:rPr>
        <w:t>2</w:t>
      </w:r>
      <w:r w:rsidR="00DE2361" w:rsidRPr="00245C48">
        <w:rPr>
          <w:b/>
          <w:bCs/>
        </w:rPr>
        <w:t>00 000 jeunes mentorés</w:t>
      </w:r>
      <w:r w:rsidR="00245C48" w:rsidRPr="00245C48">
        <w:rPr>
          <w:b/>
          <w:bCs/>
        </w:rPr>
        <w:t xml:space="preserve"> en</w:t>
      </w:r>
      <w:r w:rsidR="00DE2361" w:rsidRPr="00245C48">
        <w:rPr>
          <w:b/>
          <w:bCs/>
        </w:rPr>
        <w:t xml:space="preserve"> 202</w:t>
      </w:r>
      <w:r w:rsidR="00245C48" w:rsidRPr="00245C48">
        <w:rPr>
          <w:b/>
          <w:bCs/>
        </w:rPr>
        <w:t>2.</w:t>
      </w:r>
    </w:p>
    <w:p w14:paraId="594BCBA1" w14:textId="4BCFC53E" w:rsidR="004A6F5D" w:rsidRDefault="004A6F5D" w:rsidP="00FB0C67">
      <w:pPr>
        <w:spacing w:after="0" w:line="240" w:lineRule="auto"/>
        <w:rPr>
          <w:b/>
          <w:bCs/>
        </w:rPr>
      </w:pPr>
    </w:p>
    <w:p w14:paraId="7CCEA89F" w14:textId="3F3AC0E5" w:rsidR="004A6F5D" w:rsidRDefault="004A6F5D" w:rsidP="00FB0C67">
      <w:pPr>
        <w:spacing w:after="0" w:line="240" w:lineRule="auto"/>
        <w:rPr>
          <w:b/>
          <w:bCs/>
        </w:rPr>
      </w:pPr>
      <w:r w:rsidRPr="00C601CD">
        <w:rPr>
          <w:b/>
          <w:bCs/>
        </w:rPr>
        <w:t>Les structures candidates devront être capables d</w:t>
      </w:r>
      <w:r w:rsidR="00B03DFA" w:rsidRPr="00C601CD">
        <w:rPr>
          <w:b/>
          <w:bCs/>
        </w:rPr>
        <w:t xml:space="preserve">’indiquer </w:t>
      </w:r>
      <w:r w:rsidRPr="00C601CD">
        <w:rPr>
          <w:b/>
          <w:bCs/>
        </w:rPr>
        <w:t xml:space="preserve">un nombre minimal et maximal de jeunes qu’elles pourront accompagner. </w:t>
      </w:r>
    </w:p>
    <w:p w14:paraId="129EA2B0" w14:textId="6AD3E8FD" w:rsidR="00FA39B2" w:rsidRDefault="00FA39B2" w:rsidP="00FB0C67">
      <w:pPr>
        <w:spacing w:after="0" w:line="240" w:lineRule="auto"/>
        <w:rPr>
          <w:b/>
          <w:bCs/>
        </w:rPr>
      </w:pPr>
    </w:p>
    <w:p w14:paraId="765CCFA0" w14:textId="77777777" w:rsidR="00FA39B2" w:rsidRPr="00FB0C67" w:rsidRDefault="00FA39B2" w:rsidP="00FA39B2">
      <w:pPr>
        <w:pStyle w:val="Paragraphedeliste"/>
        <w:numPr>
          <w:ilvl w:val="0"/>
          <w:numId w:val="4"/>
        </w:numPr>
        <w:pBdr>
          <w:top w:val="single" w:sz="4" w:space="1" w:color="3BB399"/>
          <w:left w:val="single" w:sz="4" w:space="4" w:color="3BB399"/>
          <w:bottom w:val="single" w:sz="4" w:space="1" w:color="3BB399"/>
          <w:right w:val="single" w:sz="4" w:space="4" w:color="3BB399"/>
        </w:pBdr>
        <w:spacing w:after="0" w:line="240" w:lineRule="auto"/>
        <w:ind w:left="426" w:hanging="426"/>
        <w:rPr>
          <w:b/>
          <w:bCs/>
          <w:color w:val="3BB399"/>
          <w:sz w:val="24"/>
          <w:szCs w:val="24"/>
        </w:rPr>
      </w:pPr>
      <w:r>
        <w:rPr>
          <w:b/>
          <w:bCs/>
          <w:color w:val="3BB399"/>
          <w:sz w:val="24"/>
          <w:szCs w:val="24"/>
        </w:rPr>
        <w:t>Efficacité de la structure</w:t>
      </w:r>
    </w:p>
    <w:p w14:paraId="61961294" w14:textId="77777777" w:rsidR="00FA39B2" w:rsidRDefault="00FA39B2" w:rsidP="00FA39B2">
      <w:pPr>
        <w:spacing w:after="0" w:line="240" w:lineRule="auto"/>
        <w:rPr>
          <w:b/>
          <w:bCs/>
        </w:rPr>
      </w:pPr>
    </w:p>
    <w:p w14:paraId="16C05A48" w14:textId="42413627" w:rsidR="00FB3A1A" w:rsidRPr="004B0CE0" w:rsidRDefault="00FB3A1A" w:rsidP="00FA39B2">
      <w:pPr>
        <w:spacing w:after="0" w:line="240" w:lineRule="auto"/>
        <w:rPr>
          <w:b/>
          <w:bCs/>
        </w:rPr>
      </w:pPr>
      <w:r w:rsidRPr="004B0CE0">
        <w:rPr>
          <w:b/>
          <w:bCs/>
        </w:rPr>
        <w:t>L’</w:t>
      </w:r>
      <w:r w:rsidR="00FA39B2" w:rsidRPr="004B0CE0">
        <w:rPr>
          <w:b/>
          <w:bCs/>
        </w:rPr>
        <w:t>efficacité financière</w:t>
      </w:r>
      <w:r w:rsidRPr="004B0CE0">
        <w:rPr>
          <w:b/>
          <w:bCs/>
        </w:rPr>
        <w:t xml:space="preserve"> actuelle et projetée de la structure candidate sera examinée, c’est-à-dire sa capacité à optimiser ses coûts en fonction du nombre de jeunes qu’elle accompagne</w:t>
      </w:r>
      <w:r w:rsidR="004A6F5D" w:rsidRPr="004B0CE0">
        <w:rPr>
          <w:b/>
          <w:bCs/>
        </w:rPr>
        <w:t xml:space="preserve"> et souhaite accompagner dans le futur</w:t>
      </w:r>
      <w:r w:rsidRPr="004B0CE0">
        <w:rPr>
          <w:b/>
          <w:bCs/>
        </w:rPr>
        <w:t>.</w:t>
      </w:r>
    </w:p>
    <w:p w14:paraId="4241FCCB" w14:textId="77777777" w:rsidR="004A6F5D" w:rsidRPr="004B0CE0" w:rsidRDefault="004A6F5D" w:rsidP="00FA39B2">
      <w:pPr>
        <w:spacing w:after="0" w:line="240" w:lineRule="auto"/>
        <w:rPr>
          <w:b/>
          <w:bCs/>
        </w:rPr>
      </w:pPr>
    </w:p>
    <w:p w14:paraId="471042D9" w14:textId="7CCA72EF" w:rsidR="00FA39B2" w:rsidRDefault="004A6F5D" w:rsidP="00FB3A1A">
      <w:pPr>
        <w:spacing w:after="0" w:line="240" w:lineRule="auto"/>
        <w:rPr>
          <w:b/>
          <w:bCs/>
        </w:rPr>
      </w:pPr>
      <w:r w:rsidRPr="004B0CE0">
        <w:rPr>
          <w:b/>
          <w:bCs/>
        </w:rPr>
        <w:t>L</w:t>
      </w:r>
      <w:r w:rsidR="00FB3A1A" w:rsidRPr="004B0CE0">
        <w:rPr>
          <w:b/>
          <w:bCs/>
        </w:rPr>
        <w:t>es structures capables d’adapter leurs programmes de mentorat en fonction de la demande, et notamment de prioriser les types d’accompagnement les plus recherchés par les jeunes (en termes de besoin, de géographie, ...) seront privilégiées.</w:t>
      </w:r>
    </w:p>
    <w:p w14:paraId="5E9E34CF" w14:textId="7DA83F85" w:rsidR="00FA39B2" w:rsidRDefault="00FA39B2" w:rsidP="00FB0C67">
      <w:pPr>
        <w:spacing w:after="0" w:line="240" w:lineRule="auto"/>
        <w:rPr>
          <w:b/>
          <w:bCs/>
        </w:rPr>
      </w:pPr>
    </w:p>
    <w:p w14:paraId="3A99C588" w14:textId="569EB610" w:rsidR="004A6F5D" w:rsidRDefault="004A6F5D" w:rsidP="00FB0C67">
      <w:pPr>
        <w:spacing w:after="0" w:line="240" w:lineRule="auto"/>
        <w:rPr>
          <w:b/>
          <w:bCs/>
        </w:rPr>
      </w:pPr>
      <w:r>
        <w:rPr>
          <w:b/>
          <w:bCs/>
        </w:rPr>
        <w:t>Enfin, les structure</w:t>
      </w:r>
      <w:r w:rsidR="00A111ED">
        <w:rPr>
          <w:b/>
          <w:bCs/>
        </w:rPr>
        <w:t>s</w:t>
      </w:r>
      <w:r>
        <w:rPr>
          <w:b/>
          <w:bCs/>
        </w:rPr>
        <w:t xml:space="preserve"> devront être capables de fournir des éléments de communication sur leur histoire, leur parcours, et tout autre élément constitutif de leur fonctionnement et leur action qui puisse améliorer </w:t>
      </w:r>
      <w:r w:rsidR="00B03DFA">
        <w:rPr>
          <w:b/>
          <w:bCs/>
        </w:rPr>
        <w:t>leur</w:t>
      </w:r>
      <w:r>
        <w:rPr>
          <w:b/>
          <w:bCs/>
        </w:rPr>
        <w:t xml:space="preserve"> visibilité auprès du grand public.</w:t>
      </w:r>
    </w:p>
    <w:p w14:paraId="6784F0A9" w14:textId="77777777" w:rsidR="004A6F5D" w:rsidRDefault="004A6F5D" w:rsidP="00FB0C67">
      <w:pPr>
        <w:spacing w:after="0" w:line="240" w:lineRule="auto"/>
        <w:rPr>
          <w:b/>
          <w:bCs/>
        </w:rPr>
      </w:pPr>
    </w:p>
    <w:p w14:paraId="152FEF98" w14:textId="63623F9F" w:rsidR="00E01220" w:rsidRDefault="00E01220" w:rsidP="00E01220"/>
    <w:p w14:paraId="2C66421D" w14:textId="77777777" w:rsidR="007F2CFA" w:rsidRDefault="007F2CFA">
      <w:pPr>
        <w:rPr>
          <w:rFonts w:ascii="Graphik Black" w:hAnsi="Graphik Black"/>
          <w:color w:val="3BB399"/>
          <w:sz w:val="32"/>
          <w:szCs w:val="32"/>
        </w:rPr>
      </w:pPr>
      <w:r>
        <w:rPr>
          <w:rFonts w:ascii="Graphik Black" w:hAnsi="Graphik Black"/>
          <w:color w:val="3BB399"/>
          <w:sz w:val="32"/>
          <w:szCs w:val="32"/>
        </w:rPr>
        <w:br w:type="page"/>
      </w:r>
    </w:p>
    <w:p w14:paraId="7BD7DCF2" w14:textId="5AC75720" w:rsidR="00376C6C" w:rsidRPr="0074467D" w:rsidRDefault="00376C6C" w:rsidP="00A745F7">
      <w:pPr>
        <w:pStyle w:val="Paragraphedeliste"/>
        <w:numPr>
          <w:ilvl w:val="0"/>
          <w:numId w:val="1"/>
        </w:numPr>
        <w:ind w:left="0"/>
        <w:rPr>
          <w:rFonts w:ascii="Graphik Black" w:hAnsi="Graphik Black"/>
          <w:color w:val="3BB399"/>
          <w:sz w:val="32"/>
          <w:szCs w:val="32"/>
        </w:rPr>
      </w:pPr>
      <w:r w:rsidRPr="00376C6C">
        <w:rPr>
          <w:rFonts w:ascii="Graphik Black" w:hAnsi="Graphik Black"/>
          <w:color w:val="3BB399"/>
          <w:sz w:val="32"/>
          <w:szCs w:val="32"/>
        </w:rPr>
        <w:lastRenderedPageBreak/>
        <w:t>MODALITÉS DE PARTICIPATION</w:t>
      </w:r>
    </w:p>
    <w:p w14:paraId="326AFDDF" w14:textId="45D6B9CD" w:rsidR="00A745F7" w:rsidRPr="00683809" w:rsidRDefault="00683809" w:rsidP="00683809">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sidRPr="00683809">
        <w:rPr>
          <w:b/>
          <w:bCs/>
          <w:color w:val="3BB399"/>
          <w:sz w:val="24"/>
          <w:szCs w:val="24"/>
        </w:rPr>
        <w:t>Structures concernées</w:t>
      </w:r>
    </w:p>
    <w:p w14:paraId="4D9A1B1E" w14:textId="77777777" w:rsidR="00A745F7" w:rsidRDefault="00A745F7" w:rsidP="00A745F7">
      <w:pPr>
        <w:spacing w:after="0" w:line="240" w:lineRule="auto"/>
      </w:pPr>
    </w:p>
    <w:p w14:paraId="0F80F8C4" w14:textId="5C843500" w:rsidR="000E78C1" w:rsidRPr="00755A0B" w:rsidRDefault="007F2CFA" w:rsidP="00ED350E">
      <w:pPr>
        <w:spacing w:after="0"/>
      </w:pPr>
      <w:r w:rsidRPr="00755A0B">
        <w:rPr>
          <w:b/>
          <w:bCs/>
          <w:i/>
          <w:iCs/>
        </w:rPr>
        <w:t>Rappel</w:t>
      </w:r>
      <w:r w:rsidRPr="00755A0B">
        <w:t> : p</w:t>
      </w:r>
      <w:r w:rsidR="00FB3AD7" w:rsidRPr="00755A0B">
        <w:t xml:space="preserve">our pouvoir candidater au présent </w:t>
      </w:r>
      <w:r w:rsidRPr="00755A0B">
        <w:t>appel à projets</w:t>
      </w:r>
      <w:r w:rsidR="00FB3AD7" w:rsidRPr="00755A0B">
        <w:t>, le</w:t>
      </w:r>
      <w:r w:rsidR="009D6F1A" w:rsidRPr="00755A0B">
        <w:t>s</w:t>
      </w:r>
      <w:r w:rsidR="00F63DD4" w:rsidRPr="00755A0B">
        <w:t xml:space="preserve"> </w:t>
      </w:r>
      <w:r w:rsidR="007A69A5" w:rsidRPr="00755A0B">
        <w:t>structures</w:t>
      </w:r>
      <w:r w:rsidR="00F63DD4" w:rsidRPr="00755A0B">
        <w:t xml:space="preserve"> </w:t>
      </w:r>
      <w:r w:rsidR="000E78C1" w:rsidRPr="00755A0B">
        <w:t>candidates doivent être</w:t>
      </w:r>
      <w:r w:rsidR="00D014CB" w:rsidRPr="00755A0B">
        <w:t xml:space="preserve"> : </w:t>
      </w:r>
    </w:p>
    <w:p w14:paraId="6DA65A74" w14:textId="5124264E" w:rsidR="000E78C1" w:rsidRPr="00755A0B" w:rsidRDefault="00DB54D5" w:rsidP="000E78C1">
      <w:pPr>
        <w:pStyle w:val="Paragraphedeliste"/>
        <w:numPr>
          <w:ilvl w:val="0"/>
          <w:numId w:val="2"/>
        </w:numPr>
        <w:spacing w:after="0"/>
      </w:pPr>
      <w:r w:rsidRPr="00755A0B">
        <w:t>D’</w:t>
      </w:r>
      <w:r w:rsidR="007A69A5" w:rsidRPr="00755A0B">
        <w:t>intérêt général</w:t>
      </w:r>
      <w:r w:rsidR="000E78C1" w:rsidRPr="00755A0B">
        <w:t xml:space="preserve"> </w:t>
      </w:r>
    </w:p>
    <w:p w14:paraId="1D4CBC6B" w14:textId="24E29476" w:rsidR="000E78C1" w:rsidRPr="00755A0B" w:rsidRDefault="00DB54D5" w:rsidP="000E78C1">
      <w:pPr>
        <w:pStyle w:val="Paragraphedeliste"/>
        <w:numPr>
          <w:ilvl w:val="0"/>
          <w:numId w:val="2"/>
        </w:numPr>
        <w:spacing w:after="0"/>
      </w:pPr>
      <w:r w:rsidRPr="00755A0B">
        <w:t xml:space="preserve">Respectueuses des valeurs de la </w:t>
      </w:r>
      <w:r w:rsidR="0001407A">
        <w:t>R</w:t>
      </w:r>
      <w:r w:rsidRPr="00755A0B">
        <w:t>épublique</w:t>
      </w:r>
    </w:p>
    <w:p w14:paraId="48F2D684" w14:textId="1941DC40" w:rsidR="000E78C1" w:rsidRPr="00755A0B" w:rsidRDefault="00DB54D5" w:rsidP="000E78C1">
      <w:pPr>
        <w:pStyle w:val="Paragraphedeliste"/>
        <w:numPr>
          <w:ilvl w:val="0"/>
          <w:numId w:val="2"/>
        </w:numPr>
        <w:spacing w:after="0"/>
      </w:pPr>
      <w:r w:rsidRPr="00755A0B">
        <w:t>En mesure de proposer un ou des programmes de mentorat bénévole, à destination des je</w:t>
      </w:r>
      <w:r w:rsidR="00071411" w:rsidRPr="00755A0B">
        <w:t>unes</w:t>
      </w:r>
    </w:p>
    <w:p w14:paraId="346DE512" w14:textId="51BB397F" w:rsidR="00F63DD4" w:rsidRPr="00755A0B" w:rsidRDefault="00DB54D5" w:rsidP="000E78C1">
      <w:pPr>
        <w:pStyle w:val="Paragraphedeliste"/>
        <w:numPr>
          <w:ilvl w:val="0"/>
          <w:numId w:val="2"/>
        </w:numPr>
        <w:spacing w:after="0"/>
      </w:pPr>
      <w:r w:rsidRPr="00755A0B">
        <w:t>Domiciliée</w:t>
      </w:r>
      <w:r w:rsidR="00FB3AD7" w:rsidRPr="00755A0B">
        <w:t xml:space="preserve"> par</w:t>
      </w:r>
      <w:r w:rsidR="00F63DD4" w:rsidRPr="00755A0B">
        <w:t xml:space="preserve"> leur siège </w:t>
      </w:r>
      <w:r w:rsidRPr="00755A0B">
        <w:t>en France métropolitaine ou dans les DOM-TOM</w:t>
      </w:r>
      <w:r w:rsidR="00F63DD4" w:rsidRPr="00755A0B">
        <w:t xml:space="preserve"> </w:t>
      </w:r>
    </w:p>
    <w:p w14:paraId="697BE213" w14:textId="77777777" w:rsidR="00ED350E" w:rsidRDefault="00ED350E" w:rsidP="00ED350E">
      <w:pPr>
        <w:spacing w:after="0"/>
      </w:pPr>
    </w:p>
    <w:p w14:paraId="6447F667" w14:textId="41BD7F42" w:rsidR="00F63DD4" w:rsidRDefault="00F63DD4" w:rsidP="00ED350E">
      <w:pPr>
        <w:spacing w:after="0"/>
      </w:pPr>
      <w:r>
        <w:t>Une personne physique unique doit être désignée comme coordinatrice du projet. Celle-ci sera le point de</w:t>
      </w:r>
      <w:r w:rsidR="008538D1">
        <w:t xml:space="preserve"> </w:t>
      </w:r>
      <w:r>
        <w:t>contact privilégié de l’administration et se chargera de la transmission de l'ensemble des résultats du projet.</w:t>
      </w:r>
    </w:p>
    <w:p w14:paraId="2E1BFC05" w14:textId="77777777" w:rsidR="00ED350E" w:rsidRDefault="00ED350E" w:rsidP="00ED350E">
      <w:pPr>
        <w:spacing w:after="0"/>
      </w:pPr>
    </w:p>
    <w:p w14:paraId="41D270AE" w14:textId="3EA6CCF0" w:rsidR="00E01220" w:rsidRDefault="00F63DD4" w:rsidP="00ED350E">
      <w:pPr>
        <w:spacing w:after="0"/>
      </w:pPr>
      <w:r>
        <w:t>Si plusieurs acteurs se regroupent autour d’un même projet, alors l’association désignée comme porteuse du</w:t>
      </w:r>
      <w:r w:rsidR="008538D1">
        <w:t xml:space="preserve"> </w:t>
      </w:r>
      <w:r>
        <w:t xml:space="preserve">projet </w:t>
      </w:r>
      <w:r w:rsidR="00631330">
        <w:t>aura la</w:t>
      </w:r>
      <w:r>
        <w:t xml:space="preserve"> charge de la coordination.</w:t>
      </w:r>
    </w:p>
    <w:p w14:paraId="395000CD" w14:textId="56F22F12" w:rsidR="00ED350E" w:rsidRDefault="00ED350E" w:rsidP="00742485">
      <w:pPr>
        <w:spacing w:after="0"/>
      </w:pPr>
    </w:p>
    <w:p w14:paraId="5BFEA8D9" w14:textId="5E172EBB" w:rsidR="00C60ED1" w:rsidRPr="00683809" w:rsidRDefault="00EC49B2" w:rsidP="00ED350E">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Pr>
          <w:b/>
          <w:bCs/>
          <w:color w:val="3BB399"/>
          <w:sz w:val="24"/>
          <w:szCs w:val="24"/>
        </w:rPr>
        <w:t>Composition du dossier</w:t>
      </w:r>
    </w:p>
    <w:p w14:paraId="53A07774" w14:textId="77777777" w:rsidR="00C60ED1" w:rsidRDefault="00C60ED1" w:rsidP="00ED350E">
      <w:pPr>
        <w:spacing w:after="0" w:line="240" w:lineRule="auto"/>
      </w:pPr>
    </w:p>
    <w:p w14:paraId="4A5F159D" w14:textId="79BA3F72" w:rsidR="00ED350E" w:rsidRPr="001B3B79" w:rsidRDefault="00A249B1" w:rsidP="00ED350E">
      <w:pPr>
        <w:spacing w:after="0" w:line="240" w:lineRule="auto"/>
        <w:rPr>
          <w:b/>
          <w:bCs/>
        </w:rPr>
      </w:pPr>
      <w:r w:rsidRPr="001B3B79">
        <w:rPr>
          <w:b/>
          <w:bCs/>
        </w:rPr>
        <w:t xml:space="preserve">Le </w:t>
      </w:r>
      <w:r w:rsidR="008A5FE5" w:rsidRPr="001B3B79">
        <w:rPr>
          <w:b/>
          <w:bCs/>
        </w:rPr>
        <w:t>dossier de candidature doit contenir :</w:t>
      </w:r>
    </w:p>
    <w:p w14:paraId="2BD78456" w14:textId="037AD3BD" w:rsidR="004E4514" w:rsidRPr="00916411" w:rsidRDefault="006910F3" w:rsidP="00ED350E">
      <w:pPr>
        <w:pStyle w:val="Paragraphedeliste"/>
        <w:numPr>
          <w:ilvl w:val="0"/>
          <w:numId w:val="2"/>
        </w:numPr>
        <w:spacing w:after="0" w:line="240" w:lineRule="auto"/>
      </w:pPr>
      <w:r w:rsidRPr="00916411">
        <w:t xml:space="preserve">Un </w:t>
      </w:r>
      <w:r w:rsidR="004E4514" w:rsidRPr="00916411">
        <w:t xml:space="preserve">document Word ou Powerpoint </w:t>
      </w:r>
      <w:r w:rsidR="00D651CF">
        <w:t xml:space="preserve">complet et détaillé </w:t>
      </w:r>
      <w:r w:rsidR="004E4514" w:rsidRPr="00916411">
        <w:t>contenant</w:t>
      </w:r>
      <w:r w:rsidR="00916411" w:rsidRPr="00916411">
        <w:t> </w:t>
      </w:r>
      <w:r w:rsidR="008B7433">
        <w:t xml:space="preserve">3 parties </w:t>
      </w:r>
      <w:r w:rsidR="00916411" w:rsidRPr="00916411">
        <w:t>:</w:t>
      </w:r>
    </w:p>
    <w:p w14:paraId="60E10C4A" w14:textId="5C579BF4" w:rsidR="004E4514" w:rsidRPr="00916411" w:rsidRDefault="004E4514" w:rsidP="004E4514">
      <w:pPr>
        <w:pStyle w:val="Paragraphedeliste"/>
        <w:numPr>
          <w:ilvl w:val="1"/>
          <w:numId w:val="2"/>
        </w:numPr>
        <w:spacing w:after="0" w:line="240" w:lineRule="auto"/>
      </w:pPr>
      <w:r w:rsidRPr="00916411">
        <w:t>L</w:t>
      </w:r>
      <w:r w:rsidR="00ED350E" w:rsidRPr="00916411">
        <w:t xml:space="preserve">’identification du porteur de projet avec notamment le nom de la structure, </w:t>
      </w:r>
      <w:r w:rsidR="00E97E47">
        <w:t xml:space="preserve">le lien du site internet, </w:t>
      </w:r>
      <w:r w:rsidR="005B5A2C">
        <w:t xml:space="preserve">l’adresse du siège social, le numéro SIRET, </w:t>
      </w:r>
      <w:r w:rsidR="00ED350E" w:rsidRPr="00916411">
        <w:t>le statut juridique, le représentant légal et le responsable opérationnel</w:t>
      </w:r>
    </w:p>
    <w:p w14:paraId="059D2AB0" w14:textId="2A3FC1AE" w:rsidR="00CE5FDB" w:rsidRPr="00916411" w:rsidRDefault="00CE5FDB" w:rsidP="00CE5FDB">
      <w:pPr>
        <w:pStyle w:val="Paragraphedeliste"/>
        <w:numPr>
          <w:ilvl w:val="1"/>
          <w:numId w:val="2"/>
        </w:numPr>
      </w:pPr>
      <w:r w:rsidRPr="00916411">
        <w:t xml:space="preserve">Une présentation du dispositif candidat avec la description des éléments de positionnement répondant aux critères de sélection (profils de mentors, de mentorés, </w:t>
      </w:r>
      <w:r w:rsidR="008B7433">
        <w:t xml:space="preserve">le </w:t>
      </w:r>
      <w:r w:rsidRPr="00916411">
        <w:t xml:space="preserve">type d’accompagnement, </w:t>
      </w:r>
      <w:r w:rsidR="008B7433">
        <w:t xml:space="preserve">le format d’accompagnement, </w:t>
      </w:r>
      <w:r w:rsidR="00F57CDE" w:rsidRPr="00916411">
        <w:t>couverture géographique, volume</w:t>
      </w:r>
      <w:r w:rsidR="00D778FE">
        <w:t>, efficacité de la structure</w:t>
      </w:r>
      <w:r w:rsidR="00F57CDE" w:rsidRPr="00916411">
        <w:t>…)</w:t>
      </w:r>
    </w:p>
    <w:p w14:paraId="258E8287" w14:textId="29A21962" w:rsidR="00916411" w:rsidRPr="00916411" w:rsidRDefault="00916411" w:rsidP="00916411">
      <w:pPr>
        <w:pStyle w:val="Paragraphedeliste"/>
        <w:numPr>
          <w:ilvl w:val="1"/>
          <w:numId w:val="2"/>
        </w:numPr>
      </w:pPr>
      <w:r w:rsidRPr="00916411">
        <w:t>Le dossier de candidature doit également être accompagné d’un plan de développement décrivant les projets que la structure souhaiterait mettre en place avec les financements proposés dans le présent appel à projets. Il est attendu que la structure présente dans ce plan de développement les objectifs qu’elle souhaite atteindre, ainsi que les leviers d’action qu’elle compte mobiliser. Ces actions doivent être formalisées dans une feuille de route couvrant toute la période pendant laquelle la structure percevra les financements.</w:t>
      </w:r>
    </w:p>
    <w:p w14:paraId="26C16E05" w14:textId="74C9AE94" w:rsidR="00D23525" w:rsidRDefault="00F57CDE" w:rsidP="00D23525">
      <w:pPr>
        <w:pStyle w:val="Paragraphedeliste"/>
        <w:numPr>
          <w:ilvl w:val="0"/>
          <w:numId w:val="2"/>
        </w:numPr>
        <w:spacing w:after="0" w:line="240" w:lineRule="auto"/>
      </w:pPr>
      <w:r w:rsidRPr="00916411">
        <w:t xml:space="preserve">Le document Excel joint </w:t>
      </w:r>
      <w:r w:rsidR="006A6C81" w:rsidRPr="00916411">
        <w:t xml:space="preserve">rempli avec </w:t>
      </w:r>
      <w:r w:rsidR="00916411" w:rsidRPr="00916411">
        <w:t>la grille des</w:t>
      </w:r>
      <w:r w:rsidR="006A6C81" w:rsidRPr="00916411">
        <w:t xml:space="preserve"> critères d’éligibilité</w:t>
      </w:r>
      <w:r w:rsidR="00143CCB">
        <w:t xml:space="preserve"> (qualité et solidité de la structure)</w:t>
      </w:r>
      <w:r w:rsidR="00D23525">
        <w:t xml:space="preserve">. Pour chaque critère, la structure candidate est invitée à décrire le niveau de mise en œuvre dans ses processus, en s’attribuant une note selon les modalités suivantes : </w:t>
      </w:r>
    </w:p>
    <w:p w14:paraId="65A673EE" w14:textId="77777777" w:rsidR="00D23525" w:rsidRDefault="00D23525" w:rsidP="00D23525">
      <w:pPr>
        <w:pStyle w:val="Paragraphedeliste"/>
        <w:numPr>
          <w:ilvl w:val="1"/>
          <w:numId w:val="2"/>
        </w:numPr>
        <w:spacing w:after="0" w:line="240" w:lineRule="auto"/>
      </w:pPr>
      <w:r>
        <w:t>0 : le critère n’est pas pris en compte par l’association</w:t>
      </w:r>
    </w:p>
    <w:p w14:paraId="3DBA618E" w14:textId="77777777" w:rsidR="00D23525" w:rsidRDefault="00D23525" w:rsidP="00D23525">
      <w:pPr>
        <w:pStyle w:val="Paragraphedeliste"/>
        <w:numPr>
          <w:ilvl w:val="1"/>
          <w:numId w:val="2"/>
        </w:numPr>
        <w:spacing w:after="0" w:line="240" w:lineRule="auto"/>
      </w:pPr>
      <w:r>
        <w:t>1 : la structure a commencé à mettre en place le critère dans ses processus</w:t>
      </w:r>
    </w:p>
    <w:p w14:paraId="323D543C" w14:textId="77777777" w:rsidR="00D23525" w:rsidRDefault="00D23525" w:rsidP="00D23525">
      <w:pPr>
        <w:pStyle w:val="Paragraphedeliste"/>
        <w:numPr>
          <w:ilvl w:val="1"/>
          <w:numId w:val="2"/>
        </w:numPr>
        <w:spacing w:after="0" w:line="240" w:lineRule="auto"/>
      </w:pPr>
      <w:r>
        <w:t>2 : la structure a mis en place le critère dans ses processus, mais peut encore l'améliorer pour atteindre un niveau satisfaisant</w:t>
      </w:r>
    </w:p>
    <w:p w14:paraId="67646069" w14:textId="0D1DC87F" w:rsidR="00ED350E" w:rsidRPr="00916411" w:rsidRDefault="00D23525" w:rsidP="00D23525">
      <w:pPr>
        <w:pStyle w:val="Paragraphedeliste"/>
        <w:numPr>
          <w:ilvl w:val="1"/>
          <w:numId w:val="2"/>
        </w:numPr>
        <w:spacing w:after="0" w:line="240" w:lineRule="auto"/>
      </w:pPr>
      <w:r>
        <w:t>3 : le critère mis en place dans les processus de la structure de façon satisfaisante</w:t>
      </w:r>
    </w:p>
    <w:p w14:paraId="3E620007" w14:textId="3B615F4F" w:rsidR="00ED350E" w:rsidRPr="004B0CE0" w:rsidRDefault="00A36C64" w:rsidP="00ED350E">
      <w:pPr>
        <w:pStyle w:val="Paragraphedeliste"/>
        <w:numPr>
          <w:ilvl w:val="0"/>
          <w:numId w:val="2"/>
        </w:numPr>
        <w:spacing w:after="0" w:line="240" w:lineRule="auto"/>
      </w:pPr>
      <w:r w:rsidRPr="004B0CE0">
        <w:rPr>
          <w:b/>
          <w:bCs/>
        </w:rPr>
        <w:t>A l</w:t>
      </w:r>
      <w:r w:rsidR="007F2CFA" w:rsidRPr="004B0CE0">
        <w:rPr>
          <w:b/>
          <w:bCs/>
        </w:rPr>
        <w:t xml:space="preserve">’appréciation </w:t>
      </w:r>
      <w:r w:rsidRPr="004B0CE0">
        <w:rPr>
          <w:b/>
          <w:bCs/>
        </w:rPr>
        <w:t>de l’association</w:t>
      </w:r>
      <w:r w:rsidRPr="004B0CE0">
        <w:t xml:space="preserve">, </w:t>
      </w:r>
      <w:r w:rsidR="00F06420" w:rsidRPr="004B0CE0">
        <w:t xml:space="preserve">les </w:t>
      </w:r>
      <w:r w:rsidR="00ED350E" w:rsidRPr="004B0CE0">
        <w:t xml:space="preserve">pièces et documents qui peuvent être utiles pour illustrer les réponses aux </w:t>
      </w:r>
      <w:r w:rsidR="00BC6214" w:rsidRPr="004B0CE0">
        <w:t>différents critères</w:t>
      </w:r>
      <w:r w:rsidR="00102356" w:rsidRPr="004B0CE0">
        <w:t xml:space="preserve"> de qualité</w:t>
      </w:r>
      <w:r w:rsidRPr="004B0CE0">
        <w:t xml:space="preserve"> non obligatoires</w:t>
      </w:r>
    </w:p>
    <w:p w14:paraId="419A3B3D" w14:textId="57B53101" w:rsidR="00F06420" w:rsidRPr="004B0CE0" w:rsidRDefault="000F37E1" w:rsidP="00F06420">
      <w:pPr>
        <w:pStyle w:val="Paragraphedeliste"/>
        <w:numPr>
          <w:ilvl w:val="0"/>
          <w:numId w:val="2"/>
        </w:numPr>
        <w:spacing w:after="0" w:line="240" w:lineRule="auto"/>
      </w:pPr>
      <w:r w:rsidRPr="004B0CE0">
        <w:rPr>
          <w:b/>
          <w:bCs/>
        </w:rPr>
        <w:t>Nécessairement</w:t>
      </w:r>
      <w:r w:rsidR="00F06420" w:rsidRPr="004B0CE0">
        <w:t xml:space="preserve">, l’ensemble des pièces et documents apportant des éléments de preuves quant aux réponses aux critères de qualité obligatoires : </w:t>
      </w:r>
    </w:p>
    <w:p w14:paraId="0B6BCCBE" w14:textId="5B6BC08A" w:rsidR="00F06420" w:rsidRDefault="00D66B5D" w:rsidP="00F06420">
      <w:pPr>
        <w:pStyle w:val="Paragraphedeliste"/>
        <w:numPr>
          <w:ilvl w:val="1"/>
          <w:numId w:val="2"/>
        </w:numPr>
        <w:spacing w:after="0" w:line="240" w:lineRule="auto"/>
      </w:pPr>
      <w:r w:rsidRPr="004B0CE0">
        <w:t>Critère</w:t>
      </w:r>
      <w:r w:rsidR="00E4352B" w:rsidRPr="004B0CE0">
        <w:t xml:space="preserve"> obligatoire</w:t>
      </w:r>
      <w:r w:rsidRPr="004B0CE0">
        <w:t xml:space="preserve"> n°1 : </w:t>
      </w:r>
      <w:r w:rsidR="004200B1">
        <w:t>o</w:t>
      </w:r>
      <w:r w:rsidR="00EA00B9" w:rsidRPr="00EA00B9">
        <w:t>bjet social et critères d'identification des bénéficiaires</w:t>
      </w:r>
    </w:p>
    <w:p w14:paraId="62FB04A2" w14:textId="5C5A4802" w:rsidR="00740EE3" w:rsidRPr="004B0CE0" w:rsidRDefault="00740EE3" w:rsidP="00EA00B9">
      <w:pPr>
        <w:pStyle w:val="Paragraphedeliste"/>
        <w:numPr>
          <w:ilvl w:val="1"/>
          <w:numId w:val="2"/>
        </w:numPr>
        <w:spacing w:after="0" w:line="240" w:lineRule="auto"/>
      </w:pPr>
      <w:r w:rsidRPr="004B0CE0">
        <w:t>Critère obligatoire n°</w:t>
      </w:r>
      <w:r>
        <w:t>2</w:t>
      </w:r>
      <w:r w:rsidRPr="004B0CE0">
        <w:t> : une copie du contrat ou de la charte d’engagement que la structure fait signer à ses mentors</w:t>
      </w:r>
    </w:p>
    <w:p w14:paraId="078A1694" w14:textId="02C5D8FC" w:rsidR="00D66B5D" w:rsidRPr="004B0CE0" w:rsidRDefault="00D66B5D" w:rsidP="00D66B5D">
      <w:pPr>
        <w:pStyle w:val="Paragraphedeliste"/>
        <w:numPr>
          <w:ilvl w:val="1"/>
          <w:numId w:val="2"/>
        </w:numPr>
        <w:spacing w:after="0" w:line="240" w:lineRule="auto"/>
      </w:pPr>
      <w:r w:rsidRPr="004B0CE0">
        <w:lastRenderedPageBreak/>
        <w:t>Critère</w:t>
      </w:r>
      <w:r w:rsidR="00E4352B" w:rsidRPr="004B0CE0">
        <w:t xml:space="preserve"> obligatoire</w:t>
      </w:r>
      <w:r w:rsidRPr="004B0CE0">
        <w:t xml:space="preserve"> n°</w:t>
      </w:r>
      <w:r w:rsidR="00EA00B9">
        <w:t>3</w:t>
      </w:r>
      <w:r w:rsidR="00E4352B" w:rsidRPr="004B0CE0">
        <w:t xml:space="preserve"> : </w:t>
      </w:r>
      <w:r w:rsidR="004200B1" w:rsidRPr="004200B1">
        <w:t>Document qui détaille le processus et les étapes de demande et suivi de l'extrait du bulletin n°2 du casier judiciaire auprès des mentors de la part de la structure</w:t>
      </w:r>
    </w:p>
    <w:p w14:paraId="5790D905" w14:textId="3C528A63" w:rsidR="00D66B5D" w:rsidRPr="004B0CE0" w:rsidRDefault="00D66B5D" w:rsidP="00397168">
      <w:pPr>
        <w:pStyle w:val="Paragraphedeliste"/>
        <w:numPr>
          <w:ilvl w:val="1"/>
          <w:numId w:val="2"/>
        </w:numPr>
        <w:spacing w:after="0" w:line="240" w:lineRule="auto"/>
      </w:pPr>
      <w:r w:rsidRPr="004B0CE0">
        <w:t xml:space="preserve">Critère </w:t>
      </w:r>
      <w:r w:rsidR="00E4352B" w:rsidRPr="004B0CE0">
        <w:t xml:space="preserve">obligatoire </w:t>
      </w:r>
      <w:r w:rsidRPr="004B0CE0">
        <w:t>n°</w:t>
      </w:r>
      <w:r w:rsidR="00EA00B9">
        <w:t>4</w:t>
      </w:r>
      <w:r w:rsidR="00757D51" w:rsidRPr="004B0CE0">
        <w:t> :</w:t>
      </w:r>
      <w:r w:rsidR="00397168" w:rsidRPr="004B0CE0">
        <w:t xml:space="preserve"> </w:t>
      </w:r>
      <w:r w:rsidR="004200B1" w:rsidRPr="004200B1">
        <w:t>Exemples de trames de formation en direction des mentors</w:t>
      </w:r>
    </w:p>
    <w:p w14:paraId="6AE289ED" w14:textId="598BAA7E" w:rsidR="00D66B5D" w:rsidRPr="004B0CE0" w:rsidRDefault="00D66B5D" w:rsidP="00D66B5D">
      <w:pPr>
        <w:pStyle w:val="Paragraphedeliste"/>
        <w:numPr>
          <w:ilvl w:val="1"/>
          <w:numId w:val="2"/>
        </w:numPr>
        <w:spacing w:after="0" w:line="240" w:lineRule="auto"/>
      </w:pPr>
      <w:r w:rsidRPr="004B0CE0">
        <w:t>Critère</w:t>
      </w:r>
      <w:r w:rsidR="00E4352B" w:rsidRPr="004B0CE0">
        <w:t xml:space="preserve"> obligatoire</w:t>
      </w:r>
      <w:r w:rsidRPr="004B0CE0">
        <w:t xml:space="preserve"> n°</w:t>
      </w:r>
      <w:r w:rsidR="00EA00B9">
        <w:t>5</w:t>
      </w:r>
      <w:r w:rsidR="00727420" w:rsidRPr="004B0CE0">
        <w:t xml:space="preserve"> : </w:t>
      </w:r>
      <w:r w:rsidR="006C2334" w:rsidRPr="006C2334">
        <w:t>Document déclaratif avec le volume horaire d'accompagnement dont bénéficie le mentoré sur l'année, la fréquence des séances de mentorat et la durée d'accompagnement</w:t>
      </w:r>
    </w:p>
    <w:p w14:paraId="0FD245A2" w14:textId="0BE75BD1" w:rsidR="00D66B5D" w:rsidRPr="004B0CE0" w:rsidRDefault="00D66B5D" w:rsidP="00D66B5D">
      <w:pPr>
        <w:pStyle w:val="Paragraphedeliste"/>
        <w:numPr>
          <w:ilvl w:val="1"/>
          <w:numId w:val="2"/>
        </w:numPr>
        <w:spacing w:after="0" w:line="240" w:lineRule="auto"/>
      </w:pPr>
      <w:r w:rsidRPr="004B0CE0">
        <w:t xml:space="preserve">Critère </w:t>
      </w:r>
      <w:r w:rsidR="00E4352B" w:rsidRPr="004B0CE0">
        <w:t xml:space="preserve">obligatoire </w:t>
      </w:r>
      <w:r w:rsidRPr="004B0CE0">
        <w:t>n°</w:t>
      </w:r>
      <w:r w:rsidR="00EA00B9">
        <w:t>6</w:t>
      </w:r>
      <w:r w:rsidR="00EC6D96" w:rsidRPr="004B0CE0">
        <w:t xml:space="preserve"> : </w:t>
      </w:r>
      <w:r w:rsidR="006C2334" w:rsidRPr="006C2334">
        <w:t>Exemple de ressources pédagogiques mises à disposition pour aider à l'accompagnement des jeunes</w:t>
      </w:r>
    </w:p>
    <w:p w14:paraId="5CAF7D26" w14:textId="77777777" w:rsidR="00D13771" w:rsidRDefault="00D66B5D" w:rsidP="00282826">
      <w:pPr>
        <w:pStyle w:val="Paragraphedeliste"/>
        <w:numPr>
          <w:ilvl w:val="1"/>
          <w:numId w:val="2"/>
        </w:numPr>
        <w:spacing w:after="0" w:line="240" w:lineRule="auto"/>
      </w:pPr>
      <w:r w:rsidRPr="004B0CE0">
        <w:t xml:space="preserve">Critère </w:t>
      </w:r>
      <w:r w:rsidR="00E4352B" w:rsidRPr="004B0CE0">
        <w:t xml:space="preserve">obligatoire </w:t>
      </w:r>
      <w:r w:rsidRPr="004B0CE0">
        <w:t>n°</w:t>
      </w:r>
      <w:r w:rsidR="00EA00B9">
        <w:t>7</w:t>
      </w:r>
      <w:r w:rsidR="00EC6D96" w:rsidRPr="004B0CE0">
        <w:t xml:space="preserve"> : </w:t>
      </w:r>
      <w:r w:rsidR="00D13771" w:rsidRPr="00D13771">
        <w:t>Extrait de l'évaluation d'impact</w:t>
      </w:r>
    </w:p>
    <w:p w14:paraId="7F5DCA12" w14:textId="4E058D39" w:rsidR="00A36C64" w:rsidRPr="004B0CE0" w:rsidRDefault="000F37E1" w:rsidP="00A36C64">
      <w:pPr>
        <w:pStyle w:val="Paragraphedeliste"/>
        <w:numPr>
          <w:ilvl w:val="0"/>
          <w:numId w:val="2"/>
        </w:numPr>
        <w:spacing w:after="0" w:line="240" w:lineRule="auto"/>
      </w:pPr>
      <w:r w:rsidRPr="004B0CE0">
        <w:rPr>
          <w:b/>
          <w:bCs/>
        </w:rPr>
        <w:t>Nécessairement</w:t>
      </w:r>
      <w:r w:rsidR="00AB7CD8">
        <w:rPr>
          <w:b/>
          <w:bCs/>
        </w:rPr>
        <w:t xml:space="preserve"> </w:t>
      </w:r>
      <w:r w:rsidR="004501D0">
        <w:rPr>
          <w:b/>
          <w:bCs/>
        </w:rPr>
        <w:t>ou</w:t>
      </w:r>
      <w:r w:rsidR="00AB7CD8">
        <w:rPr>
          <w:b/>
          <w:bCs/>
        </w:rPr>
        <w:t xml:space="preserve"> </w:t>
      </w:r>
      <w:r w:rsidR="006314DB">
        <w:rPr>
          <w:b/>
          <w:bCs/>
        </w:rPr>
        <w:t>à l’appréciation de l’association</w:t>
      </w:r>
      <w:r w:rsidR="00A36C64" w:rsidRPr="004B0CE0">
        <w:t xml:space="preserve">, </w:t>
      </w:r>
      <w:r w:rsidR="00AB7CD8">
        <w:t xml:space="preserve">les </w:t>
      </w:r>
      <w:r w:rsidR="00A36C64" w:rsidRPr="004B0CE0">
        <w:t xml:space="preserve">pièces et documents apportant des éléments de preuves quant aux réponses aux différents critères de </w:t>
      </w:r>
      <w:r w:rsidR="00F15021" w:rsidRPr="004B0CE0">
        <w:t xml:space="preserve">solidité de la structure : </w:t>
      </w:r>
    </w:p>
    <w:p w14:paraId="7366ECDD" w14:textId="678F0B49" w:rsidR="00F15021" w:rsidRPr="004B0CE0" w:rsidRDefault="00C61C5E" w:rsidP="006A6C81">
      <w:pPr>
        <w:pStyle w:val="Paragraphedeliste"/>
        <w:numPr>
          <w:ilvl w:val="1"/>
          <w:numId w:val="2"/>
        </w:numPr>
        <w:spacing w:after="0" w:line="240" w:lineRule="auto"/>
      </w:pPr>
      <w:r w:rsidRPr="004B0CE0">
        <w:t xml:space="preserve">Critère </w:t>
      </w:r>
      <w:r w:rsidR="00F56FC9">
        <w:t xml:space="preserve">obligatoire </w:t>
      </w:r>
      <w:r w:rsidRPr="004B0CE0">
        <w:t>n°1 : l</w:t>
      </w:r>
      <w:r w:rsidR="00F15021" w:rsidRPr="004B0CE0">
        <w:t xml:space="preserve">a copie des statuts de la structure </w:t>
      </w:r>
    </w:p>
    <w:p w14:paraId="37BB6228" w14:textId="3CBE911D" w:rsidR="00F15021" w:rsidRPr="004B0CE0" w:rsidRDefault="00C61C5E" w:rsidP="006A6C81">
      <w:pPr>
        <w:pStyle w:val="Paragraphedeliste"/>
        <w:numPr>
          <w:ilvl w:val="1"/>
          <w:numId w:val="2"/>
        </w:numPr>
        <w:spacing w:after="0" w:line="240" w:lineRule="auto"/>
      </w:pPr>
      <w:r w:rsidRPr="004B0CE0">
        <w:t xml:space="preserve">Critère </w:t>
      </w:r>
      <w:r w:rsidR="00F56FC9">
        <w:t xml:space="preserve">obligatoire </w:t>
      </w:r>
      <w:r w:rsidRPr="004B0CE0">
        <w:t>n°2 : l</w:t>
      </w:r>
      <w:r w:rsidR="001E2B23" w:rsidRPr="004B0CE0">
        <w:t>a copie du règlement intérieur</w:t>
      </w:r>
    </w:p>
    <w:p w14:paraId="5B68A12C" w14:textId="390450FE" w:rsidR="00AB1CF1" w:rsidRPr="004B0CE0" w:rsidRDefault="00C61C5E" w:rsidP="00D13771">
      <w:pPr>
        <w:pStyle w:val="Paragraphedeliste"/>
        <w:numPr>
          <w:ilvl w:val="1"/>
          <w:numId w:val="2"/>
        </w:numPr>
        <w:spacing w:after="0" w:line="240" w:lineRule="auto"/>
      </w:pPr>
      <w:r w:rsidRPr="004B0CE0">
        <w:t>Critère</w:t>
      </w:r>
      <w:r w:rsidR="00F56FC9" w:rsidRPr="00F56FC9">
        <w:t xml:space="preserve"> </w:t>
      </w:r>
      <w:r w:rsidR="00F56FC9">
        <w:t>obligatoire</w:t>
      </w:r>
      <w:r w:rsidRPr="004B0CE0">
        <w:t xml:space="preserve"> n°3 : u</w:t>
      </w:r>
      <w:r w:rsidR="001E2B23" w:rsidRPr="004B0CE0">
        <w:t xml:space="preserve">ne note détaillant la composition actuelle des instances </w:t>
      </w:r>
      <w:r w:rsidR="00D13771">
        <w:t>statutaires et</w:t>
      </w:r>
      <w:r w:rsidR="001E2B23" w:rsidRPr="004B0CE0">
        <w:t xml:space="preserve"> décrivant le nombre des membres (mora</w:t>
      </w:r>
      <w:r w:rsidR="00AB1CF1" w:rsidRPr="004B0CE0">
        <w:t>ux et physiques) : bénévoles, salariés</w:t>
      </w:r>
      <w:r w:rsidR="007E5009" w:rsidRPr="004B0CE0">
        <w:t>, …</w:t>
      </w:r>
    </w:p>
    <w:p w14:paraId="6392554E" w14:textId="2B49A40A" w:rsidR="00AB1CF1" w:rsidRPr="004B0CE0" w:rsidRDefault="00C61C5E" w:rsidP="006A6C81">
      <w:pPr>
        <w:pStyle w:val="Paragraphedeliste"/>
        <w:numPr>
          <w:ilvl w:val="1"/>
          <w:numId w:val="2"/>
        </w:numPr>
        <w:spacing w:after="0" w:line="240" w:lineRule="auto"/>
      </w:pPr>
      <w:r w:rsidRPr="004B0CE0">
        <w:t>Critère n°</w:t>
      </w:r>
      <w:r w:rsidR="00D13771">
        <w:t>4</w:t>
      </w:r>
      <w:r w:rsidRPr="004B0CE0">
        <w:t> : l</w:t>
      </w:r>
      <w:r w:rsidR="00AB1CF1" w:rsidRPr="004B0CE0">
        <w:t>es rapports moraux présentés lors des deux dernières Assemblées Générales</w:t>
      </w:r>
      <w:r w:rsidRPr="004B0CE0">
        <w:t>, et l</w:t>
      </w:r>
      <w:r w:rsidR="00AB1CF1" w:rsidRPr="004B0CE0">
        <w:t xml:space="preserve">es rapports </w:t>
      </w:r>
      <w:r w:rsidR="007E5009" w:rsidRPr="004B0CE0">
        <w:t>d’activités</w:t>
      </w:r>
      <w:r w:rsidR="00AB1CF1" w:rsidRPr="004B0CE0">
        <w:t xml:space="preserve"> présentés lors des deux dernières Assemblées Générales</w:t>
      </w:r>
    </w:p>
    <w:p w14:paraId="71455D08" w14:textId="47E40775" w:rsidR="00E406FE" w:rsidRPr="004B0CE0" w:rsidRDefault="00C61C5E" w:rsidP="006A6C81">
      <w:pPr>
        <w:pStyle w:val="Paragraphedeliste"/>
        <w:numPr>
          <w:ilvl w:val="1"/>
          <w:numId w:val="2"/>
        </w:numPr>
        <w:spacing w:after="0" w:line="240" w:lineRule="auto"/>
      </w:pPr>
      <w:r w:rsidRPr="004B0CE0">
        <w:t xml:space="preserve">Critère </w:t>
      </w:r>
      <w:r w:rsidR="00F56FC9">
        <w:t xml:space="preserve">obligatoire </w:t>
      </w:r>
      <w:r w:rsidRPr="004B0CE0">
        <w:t>n°</w:t>
      </w:r>
      <w:r w:rsidR="00D13771">
        <w:t>5</w:t>
      </w:r>
      <w:r w:rsidRPr="004B0CE0">
        <w:t> : l</w:t>
      </w:r>
      <w:r w:rsidR="00E406FE" w:rsidRPr="004B0CE0">
        <w:t>es rapports financiers des deux dernières Assemblées Générales, ou les Comptes de résultats et Bilans des deux derniers exercices</w:t>
      </w:r>
    </w:p>
    <w:p w14:paraId="13EA3424" w14:textId="7A1DEF12" w:rsidR="00E406FE" w:rsidRPr="004B0CE0" w:rsidRDefault="00C61C5E" w:rsidP="006A6C81">
      <w:pPr>
        <w:pStyle w:val="Paragraphedeliste"/>
        <w:numPr>
          <w:ilvl w:val="1"/>
          <w:numId w:val="2"/>
        </w:numPr>
        <w:spacing w:after="0" w:line="240" w:lineRule="auto"/>
      </w:pPr>
      <w:r w:rsidRPr="004B0CE0">
        <w:t>Critère n°</w:t>
      </w:r>
      <w:r w:rsidR="00D13771">
        <w:t>6</w:t>
      </w:r>
      <w:r w:rsidRPr="004B0CE0">
        <w:t> : l</w:t>
      </w:r>
      <w:r w:rsidR="00E406FE" w:rsidRPr="004B0CE0">
        <w:t>e budget de l’exercice en cours</w:t>
      </w:r>
    </w:p>
    <w:p w14:paraId="36A3E75A" w14:textId="77777777" w:rsidR="004D628F" w:rsidRDefault="004D628F" w:rsidP="00BC6214">
      <w:pPr>
        <w:spacing w:after="0" w:line="240" w:lineRule="auto"/>
      </w:pPr>
    </w:p>
    <w:p w14:paraId="5A3D26A5" w14:textId="10031E5C" w:rsidR="00A249B1" w:rsidRDefault="00A249B1" w:rsidP="00ED350E">
      <w:pPr>
        <w:spacing w:after="0"/>
      </w:pPr>
      <w:r>
        <w:t xml:space="preserve">Le dossier restera modifiable jusqu’à la date de clôture des candidatures. </w:t>
      </w:r>
    </w:p>
    <w:p w14:paraId="5A8F5736" w14:textId="77777777" w:rsidR="00BC6214" w:rsidRDefault="00BC6214" w:rsidP="00ED350E">
      <w:pPr>
        <w:spacing w:after="0"/>
      </w:pPr>
    </w:p>
    <w:p w14:paraId="7C6DDF17" w14:textId="09A99F69" w:rsidR="00C60ED1" w:rsidRDefault="00A249B1" w:rsidP="00ED350E">
      <w:pPr>
        <w:spacing w:after="0"/>
      </w:pPr>
      <w:r>
        <w:t>Il est impératif de compléter le dossier dans son intégralité et de joindre la totalité des pièces demandées</w:t>
      </w:r>
      <w:r w:rsidR="00BC6214">
        <w:t xml:space="preserve"> </w:t>
      </w:r>
      <w:r>
        <w:t>avant la date limite de dépôt du dossier pour que celui-ci soit étudié. Aucune annexe ou page supplémentaire</w:t>
      </w:r>
      <w:r w:rsidR="00BC6214">
        <w:t xml:space="preserve"> </w:t>
      </w:r>
      <w:r>
        <w:t>non demandée ne sera prise en compte. Aucun projet déposé hors délai ne sera étudié.</w:t>
      </w:r>
    </w:p>
    <w:p w14:paraId="407ABEB6" w14:textId="77777777" w:rsidR="00BC6214" w:rsidRDefault="00BC6214" w:rsidP="00ED350E">
      <w:pPr>
        <w:spacing w:after="0"/>
      </w:pPr>
    </w:p>
    <w:p w14:paraId="3014CB81" w14:textId="50466C01" w:rsidR="003D78F3" w:rsidRPr="00683809" w:rsidRDefault="003D78F3" w:rsidP="003D78F3">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Pr>
          <w:b/>
          <w:bCs/>
          <w:color w:val="3BB399"/>
          <w:sz w:val="24"/>
          <w:szCs w:val="24"/>
        </w:rPr>
        <w:t>Dépôt des candidatures</w:t>
      </w:r>
    </w:p>
    <w:p w14:paraId="2A552FED" w14:textId="77777777" w:rsidR="008741EF" w:rsidRDefault="008741EF" w:rsidP="005C419E">
      <w:pPr>
        <w:spacing w:after="0"/>
      </w:pPr>
    </w:p>
    <w:p w14:paraId="12E98844" w14:textId="06AC087A" w:rsidR="008741EF" w:rsidRDefault="008741EF" w:rsidP="008741EF">
      <w:pPr>
        <w:spacing w:after="0"/>
      </w:pPr>
      <w:r>
        <w:t xml:space="preserve">Ce dossier </w:t>
      </w:r>
      <w:r w:rsidR="00DE2179">
        <w:t>sera</w:t>
      </w:r>
      <w:r>
        <w:t xml:space="preserve"> transmis par courriel à l’adresse générique de courriel suivante</w:t>
      </w:r>
      <w:r w:rsidR="00CC1153">
        <w:t xml:space="preserve"> </w:t>
      </w:r>
      <w:r w:rsidR="009433A8" w:rsidRPr="00DE2179">
        <w:t>mentorat@jeunesse-sports.gouv.fr</w:t>
      </w:r>
      <w:r w:rsidR="009433A8">
        <w:t xml:space="preserve"> </w:t>
      </w:r>
      <w:r w:rsidR="004705C2" w:rsidRPr="00440B6C">
        <w:rPr>
          <w:b/>
          <w:bCs/>
          <w:u w:val="single"/>
        </w:rPr>
        <w:t xml:space="preserve">au plus tard le </w:t>
      </w:r>
      <w:r w:rsidR="007656B3">
        <w:rPr>
          <w:b/>
          <w:bCs/>
          <w:u w:val="single"/>
        </w:rPr>
        <w:t>19</w:t>
      </w:r>
      <w:r w:rsidR="004705C2" w:rsidRPr="00440B6C">
        <w:rPr>
          <w:b/>
          <w:bCs/>
          <w:u w:val="single"/>
        </w:rPr>
        <w:t xml:space="preserve"> avril 2021 à 23h59</w:t>
      </w:r>
      <w:r w:rsidR="004705C2" w:rsidRPr="00D06E99">
        <w:t xml:space="preserve"> </w:t>
      </w:r>
      <w:r w:rsidR="004705C2">
        <w:t>(heure de Paris).</w:t>
      </w:r>
      <w:r>
        <w:t xml:space="preserve"> Les dossiers incomplets ou déposés après la date limite de dépôt ne sont pas recevables.</w:t>
      </w:r>
      <w:r w:rsidR="00095A9A">
        <w:t xml:space="preserve"> L’objet du mail doit débuter par l’intitulé suivant : « [A</w:t>
      </w:r>
      <w:r w:rsidR="00E97E47">
        <w:t>P</w:t>
      </w:r>
      <w:r w:rsidR="00095A9A">
        <w:t>P 2021 – Mentorat] »</w:t>
      </w:r>
      <w:r w:rsidR="00A0382D">
        <w:t xml:space="preserve"> (possibilité d’envo</w:t>
      </w:r>
      <w:r w:rsidR="00BE6FA7">
        <w:t xml:space="preserve">yer un lien </w:t>
      </w:r>
      <w:r w:rsidR="00BE6FA7" w:rsidRPr="00BE6FA7">
        <w:rPr>
          <w:i/>
          <w:iCs/>
        </w:rPr>
        <w:t>wetransfer</w:t>
      </w:r>
      <w:r w:rsidR="00BE6FA7">
        <w:t xml:space="preserve"> d’un </w:t>
      </w:r>
      <w:r w:rsidR="000F16A7">
        <w:t>fichier</w:t>
      </w:r>
      <w:r w:rsidR="00BE6FA7">
        <w:t xml:space="preserve"> zip)</w:t>
      </w:r>
      <w:r w:rsidR="000F16A7">
        <w:t>.</w:t>
      </w:r>
    </w:p>
    <w:p w14:paraId="749DF96E" w14:textId="77777777" w:rsidR="008741EF" w:rsidRDefault="008741EF" w:rsidP="008741EF">
      <w:pPr>
        <w:spacing w:after="0"/>
      </w:pPr>
    </w:p>
    <w:p w14:paraId="16C34710" w14:textId="196396F5" w:rsidR="008741EF" w:rsidRDefault="008741EF" w:rsidP="008741EF">
      <w:pPr>
        <w:spacing w:after="0"/>
      </w:pPr>
      <w:r>
        <w:t xml:space="preserve">Les fichiers compatibles avec </w:t>
      </w:r>
      <w:r w:rsidR="004705C2">
        <w:t>Microsoft</w:t>
      </w:r>
      <w:r>
        <w:t xml:space="preserve"> </w:t>
      </w:r>
      <w:r w:rsidR="004705C2">
        <w:t>Word</w:t>
      </w:r>
      <w:r>
        <w:t xml:space="preserve"> (.doc ou .docx), adobe </w:t>
      </w:r>
      <w:r w:rsidR="004705C2">
        <w:t>Acrobat</w:t>
      </w:r>
      <w:r>
        <w:t xml:space="preserve"> </w:t>
      </w:r>
      <w:r w:rsidR="004705C2">
        <w:t>Reader</w:t>
      </w:r>
      <w:r>
        <w:t xml:space="preserve"> (.</w:t>
      </w:r>
      <w:r w:rsidR="004705C2">
        <w:t>PDF</w:t>
      </w:r>
      <w:r>
        <w:t xml:space="preserve">), </w:t>
      </w:r>
      <w:r w:rsidR="004705C2">
        <w:t>Microsoft</w:t>
      </w:r>
      <w:r>
        <w:t xml:space="preserve"> </w:t>
      </w:r>
      <w:r w:rsidR="004705C2">
        <w:t>Excel</w:t>
      </w:r>
      <w:r>
        <w:t xml:space="preserve"> (.xls ou.xlsx), open office (.odt ou .ods) ou sous la forme d’archives compressées (.zip, .rar, .7z) sont acceptés. La version électronique fait foi.</w:t>
      </w:r>
    </w:p>
    <w:p w14:paraId="1CA2FC1D" w14:textId="33AEA679" w:rsidR="00E71817" w:rsidRDefault="00E71817" w:rsidP="008741EF">
      <w:pPr>
        <w:spacing w:after="0"/>
      </w:pPr>
    </w:p>
    <w:p w14:paraId="4E3543CD" w14:textId="59CFFCA9" w:rsidR="00E71817" w:rsidRDefault="00E71817" w:rsidP="008741EF">
      <w:pPr>
        <w:spacing w:after="0"/>
      </w:pPr>
      <w:r>
        <w:t>Toute question en amont de la candidature peut être adressée à cette même adresse de courriel.</w:t>
      </w:r>
    </w:p>
    <w:p w14:paraId="68218855" w14:textId="77777777" w:rsidR="005C419E" w:rsidRDefault="005C419E" w:rsidP="005C419E">
      <w:pPr>
        <w:spacing w:after="0"/>
      </w:pPr>
    </w:p>
    <w:p w14:paraId="71CCA197" w14:textId="08D12C1E" w:rsidR="00AF00EF" w:rsidRDefault="005C419E" w:rsidP="005C419E">
      <w:pPr>
        <w:spacing w:after="0"/>
      </w:pPr>
      <w:r>
        <w:t xml:space="preserve">En cas de projets portés par plusieurs associations, une seule candidature devra être déposée par l’association </w:t>
      </w:r>
      <w:r w:rsidR="004627E1">
        <w:t>responsable</w:t>
      </w:r>
      <w:r>
        <w:t xml:space="preserve"> du projet.</w:t>
      </w:r>
      <w:r w:rsidR="00B13BC3">
        <w:t xml:space="preserve"> </w:t>
      </w:r>
      <w:r w:rsidR="00AF00EF" w:rsidRPr="00AF00EF">
        <w:t xml:space="preserve">Une association </w:t>
      </w:r>
      <w:r w:rsidR="004627E1">
        <w:t xml:space="preserve">ne </w:t>
      </w:r>
      <w:r w:rsidR="00AF00EF" w:rsidRPr="00AF00EF">
        <w:t xml:space="preserve">peut présenter </w:t>
      </w:r>
      <w:r w:rsidR="004627E1">
        <w:t>qu’un seul</w:t>
      </w:r>
      <w:r w:rsidR="00AF00EF" w:rsidRPr="00AF00EF">
        <w:t xml:space="preserve"> projet</w:t>
      </w:r>
      <w:r w:rsidR="00AF00EF">
        <w:t>.</w:t>
      </w:r>
    </w:p>
    <w:p w14:paraId="1A1C531E" w14:textId="77777777" w:rsidR="00AF00EF" w:rsidRDefault="00AF00EF" w:rsidP="005C419E">
      <w:pPr>
        <w:spacing w:after="0"/>
      </w:pPr>
    </w:p>
    <w:p w14:paraId="540E2C43" w14:textId="0C24D6E9" w:rsidR="00AF00EF" w:rsidRDefault="00CF324C" w:rsidP="00CF324C">
      <w:pPr>
        <w:spacing w:after="0"/>
      </w:pPr>
      <w:r>
        <w:t>Si l’association n’a pas respecté ces conditions, l’administration se verra dans l’obligation de lui retirer les financements éventuellement perçus.</w:t>
      </w:r>
    </w:p>
    <w:p w14:paraId="5C91A436" w14:textId="1B1CC0CE" w:rsidR="00D23525" w:rsidRDefault="00D23525">
      <w:pPr>
        <w:rPr>
          <w:b/>
          <w:bCs/>
          <w:color w:val="3BB399"/>
          <w:sz w:val="24"/>
          <w:szCs w:val="24"/>
        </w:rPr>
      </w:pPr>
    </w:p>
    <w:p w14:paraId="6C91FA82" w14:textId="352B636A" w:rsidR="008116CE" w:rsidRPr="00683809" w:rsidRDefault="00935D93" w:rsidP="008116CE">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sidRPr="00935D93">
        <w:rPr>
          <w:b/>
          <w:bCs/>
          <w:color w:val="3BB399"/>
          <w:sz w:val="24"/>
          <w:szCs w:val="24"/>
        </w:rPr>
        <w:lastRenderedPageBreak/>
        <w:t>Gouvernance et déroulement de la sélection</w:t>
      </w:r>
    </w:p>
    <w:p w14:paraId="102133C9" w14:textId="64CC6721" w:rsidR="00255A64" w:rsidRDefault="00255A64" w:rsidP="008116CE">
      <w:pPr>
        <w:spacing w:after="0"/>
      </w:pPr>
    </w:p>
    <w:p w14:paraId="7108EAC1" w14:textId="507DA7CC" w:rsidR="00430FCC" w:rsidRPr="00FA78C2" w:rsidRDefault="00430FCC" w:rsidP="00430FCC">
      <w:pPr>
        <w:spacing w:after="0"/>
      </w:pPr>
      <w:r w:rsidRPr="00FA78C2">
        <w:t>Les projets seront instruits par le</w:t>
      </w:r>
      <w:r w:rsidR="004B0CE0" w:rsidRPr="00FA78C2">
        <w:t xml:space="preserve"> Comité </w:t>
      </w:r>
      <w:r w:rsidR="00C36DF3">
        <w:t xml:space="preserve">Interministériel du </w:t>
      </w:r>
      <w:r w:rsidR="004B0CE0" w:rsidRPr="00FA78C2">
        <w:t>Mentorat, composé notamment des</w:t>
      </w:r>
      <w:r w:rsidRPr="00FA78C2">
        <w:t xml:space="preserve"> Ministère</w:t>
      </w:r>
      <w:r w:rsidR="004B0CE0" w:rsidRPr="00FA78C2">
        <w:t xml:space="preserve"> </w:t>
      </w:r>
      <w:r w:rsidR="00246863" w:rsidRPr="00FA78C2">
        <w:t xml:space="preserve">du Travail, de l'Emploi et de l'Insertion et </w:t>
      </w:r>
      <w:r w:rsidR="004B0CE0" w:rsidRPr="00FA78C2">
        <w:t>du Ministère de l’Education Nationale</w:t>
      </w:r>
      <w:r w:rsidR="0001407A">
        <w:t xml:space="preserve">, de la Jeunesse et des Sports, représenté par le </w:t>
      </w:r>
      <w:r w:rsidR="004B0CE0" w:rsidRPr="00FA78C2">
        <w:t xml:space="preserve">Secrétariat </w:t>
      </w:r>
      <w:r w:rsidR="0001407A">
        <w:t xml:space="preserve">d’Etat </w:t>
      </w:r>
      <w:r w:rsidR="004B0CE0" w:rsidRPr="00FA78C2">
        <w:t xml:space="preserve">en </w:t>
      </w:r>
      <w:r w:rsidR="007E6929" w:rsidRPr="00FA78C2">
        <w:t xml:space="preserve">charge de la </w:t>
      </w:r>
      <w:r w:rsidR="004B0CE0" w:rsidRPr="00FA78C2">
        <w:t>J</w:t>
      </w:r>
      <w:r w:rsidR="007E6929" w:rsidRPr="00FA78C2">
        <w:t>eunesse</w:t>
      </w:r>
      <w:r w:rsidR="004B0CE0" w:rsidRPr="00FA78C2">
        <w:t xml:space="preserve"> et de l’Engagement</w:t>
      </w:r>
      <w:r w:rsidR="00531952">
        <w:t>,</w:t>
      </w:r>
      <w:r w:rsidR="004C30B6">
        <w:t xml:space="preserve"> d’autres Ministères</w:t>
      </w:r>
      <w:r w:rsidR="00531952">
        <w:t>,</w:t>
      </w:r>
      <w:r w:rsidR="00A136CD">
        <w:t xml:space="preserve"> </w:t>
      </w:r>
      <w:r w:rsidR="00531952">
        <w:t xml:space="preserve">de personnalités et </w:t>
      </w:r>
      <w:r w:rsidR="00A136CD">
        <w:t>organismes compétents</w:t>
      </w:r>
      <w:r w:rsidRPr="00FA78C2">
        <w:t xml:space="preserve">. Une première liste restreinte de projets sera ensuite transmise au </w:t>
      </w:r>
      <w:r w:rsidR="004B0CE0" w:rsidRPr="00FA78C2">
        <w:t>Jury</w:t>
      </w:r>
      <w:r w:rsidRPr="00FA78C2">
        <w:t xml:space="preserve"> de Labellisation, composée de représentants de la</w:t>
      </w:r>
      <w:r w:rsidR="004B0CE0" w:rsidRPr="00FA78C2">
        <w:t xml:space="preserve"> DGEFP, de la</w:t>
      </w:r>
      <w:r w:rsidRPr="00FA78C2">
        <w:t xml:space="preserve"> DJEPVA</w:t>
      </w:r>
      <w:r w:rsidR="001E565C">
        <w:t xml:space="preserve"> </w:t>
      </w:r>
      <w:r w:rsidRPr="00FA78C2">
        <w:t>et d</w:t>
      </w:r>
      <w:r w:rsidR="004B0CE0" w:rsidRPr="00FA78C2">
        <w:t xml:space="preserve">e </w:t>
      </w:r>
      <w:r w:rsidR="004B741F">
        <w:t>personnalités qualifiées</w:t>
      </w:r>
      <w:r w:rsidR="004B0CE0" w:rsidRPr="00FA78C2">
        <w:t>.</w:t>
      </w:r>
    </w:p>
    <w:p w14:paraId="517BA5D8" w14:textId="764F758A" w:rsidR="00430FCC" w:rsidRDefault="00430FCC" w:rsidP="008116CE">
      <w:pPr>
        <w:spacing w:after="0"/>
      </w:pPr>
    </w:p>
    <w:p w14:paraId="615D2DE9" w14:textId="543CD0F4" w:rsidR="00A136CD" w:rsidRDefault="00A136CD" w:rsidP="008116CE">
      <w:pPr>
        <w:spacing w:after="0"/>
      </w:pPr>
      <w:r w:rsidRPr="00A136CD">
        <w:t>L’instruction tiendra compte des autres financements obtenus dans le cadre des autres appels à projets dédiés au mentorat, notamment les A</w:t>
      </w:r>
      <w:r w:rsidR="00E97E47">
        <w:t>P</w:t>
      </w:r>
      <w:r w:rsidRPr="00A136CD">
        <w:t>P « parrainage » afin d’éviter les doubles conventionnement</w:t>
      </w:r>
      <w:r w:rsidR="00531952">
        <w:t>s</w:t>
      </w:r>
      <w:r w:rsidRPr="00A136CD">
        <w:t>.</w:t>
      </w:r>
    </w:p>
    <w:p w14:paraId="63E15979" w14:textId="77777777" w:rsidR="00A136CD" w:rsidRPr="00FA78C2" w:rsidRDefault="00A136CD" w:rsidP="008116CE">
      <w:pPr>
        <w:spacing w:after="0"/>
      </w:pPr>
    </w:p>
    <w:p w14:paraId="07B6F783" w14:textId="50604242" w:rsidR="00FA78C2" w:rsidRDefault="00FA78C2" w:rsidP="008116CE">
      <w:pPr>
        <w:spacing w:after="0"/>
      </w:pPr>
      <w:r w:rsidRPr="00FA78C2">
        <w:t>Les notes attribuées aux critères obligatoires (7 critères de qualité et 4 critères de solidité de la structure) seront confrontées aux pièces justificatives fournies pour évaluation</w:t>
      </w:r>
      <w:r w:rsidR="00A31860">
        <w:t xml:space="preserve"> mais également aux </w:t>
      </w:r>
      <w:r w:rsidRPr="00FA78C2">
        <w:t xml:space="preserve">observations faites par le Jury de Labellisation lors </w:t>
      </w:r>
      <w:r w:rsidR="00D651CF">
        <w:t>de potentiels</w:t>
      </w:r>
      <w:r w:rsidRPr="00FA78C2">
        <w:t xml:space="preserve"> entretiens et audit qu’elle </w:t>
      </w:r>
      <w:r w:rsidR="00B642F3">
        <w:t>pourra mener</w:t>
      </w:r>
      <w:r w:rsidRPr="00FA78C2">
        <w:t>.</w:t>
      </w:r>
    </w:p>
    <w:p w14:paraId="2D97978C" w14:textId="77777777" w:rsidR="00FA78C2" w:rsidRDefault="00FA78C2" w:rsidP="008116CE">
      <w:pPr>
        <w:spacing w:after="0"/>
      </w:pPr>
    </w:p>
    <w:p w14:paraId="3E94BF0B" w14:textId="4AC34E76" w:rsidR="00C257DE" w:rsidRDefault="00C257DE" w:rsidP="008116CE">
      <w:pPr>
        <w:spacing w:after="0"/>
      </w:pPr>
      <w:r>
        <w:t>La liste des projets lauréats sera publiée sur les sites internet du Ministère du Travail</w:t>
      </w:r>
      <w:r w:rsidR="004B0CE0">
        <w:t xml:space="preserve"> </w:t>
      </w:r>
      <w:r w:rsidR="00A31860">
        <w:t xml:space="preserve">de l’Emploi et de l’Insertion </w:t>
      </w:r>
      <w:r w:rsidR="004B0CE0">
        <w:t>et du Ministère de l’Education Nationale</w:t>
      </w:r>
      <w:r w:rsidR="0001407A">
        <w:t>, de la Jeunesse et des Sports</w:t>
      </w:r>
      <w:r>
        <w:t>. Les personnes coordinatrices des projets seront parallèlement informées de la sélection ou non-sélection de leur projet.</w:t>
      </w:r>
    </w:p>
    <w:p w14:paraId="628A15C1" w14:textId="77777777" w:rsidR="005746D8" w:rsidRDefault="005746D8" w:rsidP="008116CE">
      <w:pPr>
        <w:spacing w:after="0"/>
      </w:pPr>
    </w:p>
    <w:p w14:paraId="54CF3B1F" w14:textId="1F85169E" w:rsidR="005078F4" w:rsidRDefault="005746D8" w:rsidP="008116CE">
      <w:pPr>
        <w:spacing w:after="0"/>
      </w:pPr>
      <w:r>
        <w:t xml:space="preserve">Le porteur de projet s'engage à réaliser le projet pour lequel il demande la subvention. A ce titre, un suivi des projets sera réalisé au cours de l’année. Le porteur de projet devra rendre des comptes </w:t>
      </w:r>
      <w:r w:rsidR="00B74190">
        <w:t xml:space="preserve">des moyens consacrés et résultats obtenus </w:t>
      </w:r>
      <w:r>
        <w:t xml:space="preserve">aux comités régionaux et nationaux. Afin de procéder à l’évaluation des projets, il sera demandé aux associations de fournir, à 12 mois et à 24 mois : </w:t>
      </w:r>
    </w:p>
    <w:p w14:paraId="172C5102" w14:textId="77777777" w:rsidR="005078F4" w:rsidRDefault="005746D8" w:rsidP="005078F4">
      <w:pPr>
        <w:pStyle w:val="Paragraphedeliste"/>
        <w:numPr>
          <w:ilvl w:val="0"/>
          <w:numId w:val="2"/>
        </w:numPr>
        <w:spacing w:after="0"/>
      </w:pPr>
      <w:r>
        <w:t>Le nombre de personnes bénéficiaires</w:t>
      </w:r>
    </w:p>
    <w:p w14:paraId="2AA68C5D" w14:textId="70155472" w:rsidR="005746D8" w:rsidRDefault="005746D8" w:rsidP="005078F4">
      <w:pPr>
        <w:pStyle w:val="Paragraphedeliste"/>
        <w:numPr>
          <w:ilvl w:val="0"/>
          <w:numId w:val="2"/>
        </w:numPr>
        <w:spacing w:after="0"/>
      </w:pPr>
      <w:r>
        <w:t>La part du territoire nouvellement couverte grâce à la mise en place du projet</w:t>
      </w:r>
    </w:p>
    <w:p w14:paraId="55E22BF1" w14:textId="77777777" w:rsidR="00A90750" w:rsidRDefault="00A90750" w:rsidP="00A90750">
      <w:pPr>
        <w:spacing w:after="0"/>
      </w:pPr>
    </w:p>
    <w:p w14:paraId="616A7E90" w14:textId="2D25FE19" w:rsidR="00A90750" w:rsidRDefault="00A90750" w:rsidP="00A90750">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Pr>
          <w:b/>
          <w:bCs/>
          <w:color w:val="3BB399"/>
          <w:sz w:val="24"/>
          <w:szCs w:val="24"/>
        </w:rPr>
        <w:t>Calendrier</w:t>
      </w:r>
    </w:p>
    <w:p w14:paraId="7BF3F44C" w14:textId="77777777" w:rsidR="00A90750" w:rsidRDefault="00A90750" w:rsidP="00A90750">
      <w:pPr>
        <w:spacing w:after="0" w:line="240" w:lineRule="auto"/>
      </w:pPr>
    </w:p>
    <w:p w14:paraId="295131B6" w14:textId="0A6748B5" w:rsidR="00CB7193" w:rsidRPr="001842B5" w:rsidRDefault="00CB7193" w:rsidP="00CB7193">
      <w:pPr>
        <w:pStyle w:val="Paragraphedeliste"/>
        <w:numPr>
          <w:ilvl w:val="0"/>
          <w:numId w:val="6"/>
        </w:numPr>
        <w:spacing w:after="0" w:line="240" w:lineRule="auto"/>
      </w:pPr>
      <w:r>
        <w:t xml:space="preserve">Lancement de l’appel à projets 2021 : </w:t>
      </w:r>
      <w:r w:rsidR="00043385" w:rsidRPr="001842B5">
        <w:rPr>
          <w:b/>
          <w:bCs/>
        </w:rPr>
        <w:t>2</w:t>
      </w:r>
      <w:r w:rsidR="001842B5" w:rsidRPr="001842B5">
        <w:rPr>
          <w:b/>
          <w:bCs/>
        </w:rPr>
        <w:t>5</w:t>
      </w:r>
      <w:r w:rsidR="00043385" w:rsidRPr="001842B5">
        <w:rPr>
          <w:b/>
          <w:bCs/>
        </w:rPr>
        <w:t xml:space="preserve"> mars 2021</w:t>
      </w:r>
    </w:p>
    <w:p w14:paraId="2AECD19C" w14:textId="78F548E7" w:rsidR="00CB7193" w:rsidRPr="001842B5" w:rsidRDefault="00CB7193" w:rsidP="00CB7193">
      <w:pPr>
        <w:pStyle w:val="Paragraphedeliste"/>
        <w:numPr>
          <w:ilvl w:val="0"/>
          <w:numId w:val="6"/>
        </w:numPr>
        <w:spacing w:after="0" w:line="240" w:lineRule="auto"/>
      </w:pPr>
      <w:r w:rsidRPr="001842B5">
        <w:t xml:space="preserve">Clôture du dépôt des candidatures : </w:t>
      </w:r>
      <w:r w:rsidR="007656B3">
        <w:rPr>
          <w:b/>
          <w:bCs/>
        </w:rPr>
        <w:t>19</w:t>
      </w:r>
      <w:r w:rsidR="00043385" w:rsidRPr="001842B5">
        <w:rPr>
          <w:b/>
          <w:bCs/>
        </w:rPr>
        <w:t xml:space="preserve"> avril 2021</w:t>
      </w:r>
    </w:p>
    <w:p w14:paraId="4E318025" w14:textId="594BB1E3" w:rsidR="00CB7193" w:rsidRPr="001842B5" w:rsidRDefault="00CB7193" w:rsidP="00CB7193">
      <w:pPr>
        <w:pStyle w:val="Paragraphedeliste"/>
        <w:numPr>
          <w:ilvl w:val="0"/>
          <w:numId w:val="6"/>
        </w:numPr>
        <w:spacing w:after="0" w:line="240" w:lineRule="auto"/>
      </w:pPr>
      <w:r w:rsidRPr="001842B5">
        <w:t xml:space="preserve">Annonce des résultats finaux : </w:t>
      </w:r>
      <w:r w:rsidR="001842B5" w:rsidRPr="001842B5">
        <w:rPr>
          <w:b/>
          <w:bCs/>
        </w:rPr>
        <w:t>2</w:t>
      </w:r>
      <w:r w:rsidR="004258D8">
        <w:rPr>
          <w:b/>
          <w:bCs/>
        </w:rPr>
        <w:t>7</w:t>
      </w:r>
      <w:r w:rsidR="001842B5" w:rsidRPr="001842B5">
        <w:rPr>
          <w:b/>
          <w:bCs/>
        </w:rPr>
        <w:t xml:space="preserve"> avril 2021</w:t>
      </w:r>
    </w:p>
    <w:p w14:paraId="49A7B004" w14:textId="5A89D08D" w:rsidR="00A90750" w:rsidRPr="001842B5" w:rsidRDefault="00CB7193" w:rsidP="00CB7193">
      <w:pPr>
        <w:pStyle w:val="Paragraphedeliste"/>
        <w:numPr>
          <w:ilvl w:val="0"/>
          <w:numId w:val="6"/>
        </w:numPr>
        <w:spacing w:after="0" w:line="240" w:lineRule="auto"/>
      </w:pPr>
      <w:r w:rsidRPr="001842B5">
        <w:t xml:space="preserve">Signature des conventions : </w:t>
      </w:r>
      <w:r w:rsidR="001842B5" w:rsidRPr="001045EB">
        <w:rPr>
          <w:b/>
          <w:bCs/>
        </w:rPr>
        <w:t>début mai</w:t>
      </w:r>
    </w:p>
    <w:p w14:paraId="2C8A8479" w14:textId="032384D2" w:rsidR="0091295B" w:rsidRDefault="0091295B"/>
    <w:p w14:paraId="6E16012B" w14:textId="77777777" w:rsidR="007A1589" w:rsidRDefault="007A1589">
      <w:pPr>
        <w:rPr>
          <w:rFonts w:ascii="Graphik Black" w:hAnsi="Graphik Black"/>
          <w:color w:val="3BB399"/>
          <w:sz w:val="32"/>
          <w:szCs w:val="32"/>
        </w:rPr>
      </w:pPr>
      <w:r>
        <w:rPr>
          <w:rFonts w:ascii="Graphik Black" w:hAnsi="Graphik Black"/>
          <w:color w:val="3BB399"/>
          <w:sz w:val="32"/>
          <w:szCs w:val="32"/>
        </w:rPr>
        <w:br w:type="page"/>
      </w:r>
    </w:p>
    <w:p w14:paraId="20DA65DD" w14:textId="569004D3" w:rsidR="00AC5C9C" w:rsidRPr="00AC5C9C" w:rsidRDefault="00AC5C9C" w:rsidP="001513C5">
      <w:pPr>
        <w:pStyle w:val="Paragraphedeliste"/>
        <w:numPr>
          <w:ilvl w:val="0"/>
          <w:numId w:val="1"/>
        </w:numPr>
        <w:ind w:left="0"/>
        <w:rPr>
          <w:rFonts w:ascii="Graphik Black" w:hAnsi="Graphik Black"/>
          <w:color w:val="3BB399"/>
          <w:sz w:val="32"/>
          <w:szCs w:val="32"/>
        </w:rPr>
      </w:pPr>
      <w:r w:rsidRPr="00AC5C9C">
        <w:rPr>
          <w:rFonts w:ascii="Graphik Black" w:hAnsi="Graphik Black"/>
          <w:color w:val="3BB399"/>
          <w:sz w:val="32"/>
          <w:szCs w:val="32"/>
        </w:rPr>
        <w:lastRenderedPageBreak/>
        <w:t>DISPOSITIONS GÉNÉRALES POUR LE FINANCEMENT</w:t>
      </w:r>
    </w:p>
    <w:p w14:paraId="49A8CBA2" w14:textId="77777777" w:rsidR="0091295B" w:rsidRDefault="0091295B" w:rsidP="0091295B">
      <w:pPr>
        <w:spacing w:after="0" w:line="240" w:lineRule="auto"/>
      </w:pPr>
    </w:p>
    <w:p w14:paraId="13ABE000" w14:textId="5C1E7B3B" w:rsidR="00302064" w:rsidRDefault="00D30D41" w:rsidP="00D30D41">
      <w:pPr>
        <w:spacing w:after="0"/>
      </w:pPr>
      <w:r w:rsidRPr="00A61F53">
        <w:t xml:space="preserve">Le budget global est de </w:t>
      </w:r>
      <w:r w:rsidR="00AB2CCD" w:rsidRPr="00D651CF">
        <w:rPr>
          <w:b/>
          <w:bCs/>
        </w:rPr>
        <w:t>16</w:t>
      </w:r>
      <w:r w:rsidR="00951770" w:rsidRPr="00D651CF">
        <w:rPr>
          <w:b/>
          <w:bCs/>
        </w:rPr>
        <w:t xml:space="preserve"> </w:t>
      </w:r>
      <w:r w:rsidRPr="00D651CF">
        <w:rPr>
          <w:b/>
          <w:bCs/>
        </w:rPr>
        <w:t>Millions</w:t>
      </w:r>
      <w:r w:rsidRPr="00A61F53">
        <w:t xml:space="preserve"> d’euros pour </w:t>
      </w:r>
      <w:r w:rsidR="00951770" w:rsidRPr="00A61F53">
        <w:t xml:space="preserve">1 </w:t>
      </w:r>
      <w:r w:rsidRPr="00A61F53">
        <w:t>an</w:t>
      </w:r>
      <w:r w:rsidR="00302064">
        <w:t xml:space="preserve">. </w:t>
      </w:r>
    </w:p>
    <w:p w14:paraId="5F3DE8C5" w14:textId="7EE78A26" w:rsidR="00D30D41" w:rsidRDefault="00D30D41" w:rsidP="00D30D41">
      <w:pPr>
        <w:spacing w:after="0"/>
      </w:pPr>
      <w:r>
        <w:t>Les porteurs de projet sont invités à établir leur demande de budget en fonction de la nature du projet.</w:t>
      </w:r>
    </w:p>
    <w:p w14:paraId="4754488B" w14:textId="77777777" w:rsidR="00D30D41" w:rsidRDefault="00D30D41" w:rsidP="00D30D41">
      <w:pPr>
        <w:spacing w:after="0"/>
      </w:pPr>
    </w:p>
    <w:p w14:paraId="65681CD6" w14:textId="1386A7E5" w:rsidR="0091295B" w:rsidRDefault="00D30D41" w:rsidP="00D30D41">
      <w:pPr>
        <w:spacing w:after="0"/>
      </w:pPr>
      <w:r>
        <w:t xml:space="preserve">Le financement est attribué sous forme de subventions d’investissement et/ou de fonctionnement dans le cadre d’une convention. Pour les projets regroupant plusieurs associations, </w:t>
      </w:r>
      <w:r w:rsidR="00985C26">
        <w:t xml:space="preserve">autant de conventions devront être </w:t>
      </w:r>
      <w:r w:rsidR="00111C5E">
        <w:t>formalisées quant à l’affectation des financements</w:t>
      </w:r>
      <w:r>
        <w:t>.</w:t>
      </w:r>
      <w:r w:rsidR="00953B1C">
        <w:t xml:space="preserve"> Il conviendra à chaque consortium de </w:t>
      </w:r>
      <w:r w:rsidR="0005758C">
        <w:t>préciser</w:t>
      </w:r>
      <w:r w:rsidR="00953B1C">
        <w:t xml:space="preserve"> en amont dans le cadre du dossier</w:t>
      </w:r>
      <w:r w:rsidR="0005758C">
        <w:t xml:space="preserve"> de candidature</w:t>
      </w:r>
      <w:r w:rsidR="00953B1C">
        <w:t>, cette répartition du financement total demandé</w:t>
      </w:r>
      <w:r w:rsidR="0005758C">
        <w:t>.</w:t>
      </w:r>
    </w:p>
    <w:p w14:paraId="1EDC8ABB" w14:textId="77777777" w:rsidR="0091295B" w:rsidRDefault="0091295B" w:rsidP="0091295B">
      <w:pPr>
        <w:spacing w:after="0" w:line="240" w:lineRule="auto"/>
      </w:pPr>
    </w:p>
    <w:p w14:paraId="6CE768F9" w14:textId="19435B88" w:rsidR="00D30D41" w:rsidRPr="00683809" w:rsidRDefault="00126D76" w:rsidP="00D30D41">
      <w:pPr>
        <w:pBdr>
          <w:top w:val="single" w:sz="4" w:space="1" w:color="3BB399"/>
          <w:left w:val="single" w:sz="4" w:space="4" w:color="3BB399"/>
          <w:bottom w:val="single" w:sz="4" w:space="1" w:color="3BB399"/>
          <w:right w:val="single" w:sz="4" w:space="4" w:color="3BB399"/>
        </w:pBdr>
        <w:spacing w:after="0" w:line="240" w:lineRule="auto"/>
        <w:rPr>
          <w:b/>
          <w:bCs/>
          <w:color w:val="3BB399"/>
          <w:sz w:val="24"/>
          <w:szCs w:val="24"/>
        </w:rPr>
      </w:pPr>
      <w:r>
        <w:rPr>
          <w:b/>
          <w:bCs/>
          <w:color w:val="3BB399"/>
          <w:sz w:val="24"/>
          <w:szCs w:val="24"/>
        </w:rPr>
        <w:t>Communication</w:t>
      </w:r>
    </w:p>
    <w:p w14:paraId="1745EA04" w14:textId="77777777" w:rsidR="00D30D41" w:rsidRDefault="00D30D41" w:rsidP="0091295B">
      <w:pPr>
        <w:spacing w:after="0" w:line="240" w:lineRule="auto"/>
      </w:pPr>
    </w:p>
    <w:p w14:paraId="7511BDF5" w14:textId="7702A08C" w:rsidR="00EB418F" w:rsidRDefault="00EB418F" w:rsidP="0091295B">
      <w:pPr>
        <w:spacing w:after="0" w:line="240" w:lineRule="auto"/>
      </w:pPr>
      <w:r>
        <w:t>Les associations subventionnées s’engagent à faire figurer le logo de l’Etat et du plan de relance ou mentionner de manière lisible leur concours dans tous les documents produits dans le cadre de la mise en œuvre du projet (publication, communication, information).</w:t>
      </w:r>
    </w:p>
    <w:p w14:paraId="371A08FF" w14:textId="77777777" w:rsidR="00EB418F" w:rsidRDefault="00EB418F" w:rsidP="0091295B">
      <w:pPr>
        <w:spacing w:after="0" w:line="240" w:lineRule="auto"/>
      </w:pPr>
    </w:p>
    <w:p w14:paraId="0059608E" w14:textId="1BECE076" w:rsidR="00EB418F" w:rsidRDefault="00FE0194" w:rsidP="00FE0194">
      <w:pPr>
        <w:pBdr>
          <w:top w:val="single" w:sz="4" w:space="1" w:color="3BB399"/>
          <w:left w:val="single" w:sz="4" w:space="4" w:color="3BB399"/>
          <w:bottom w:val="single" w:sz="4" w:space="1" w:color="3BB399"/>
          <w:right w:val="single" w:sz="4" w:space="4" w:color="3BB399"/>
        </w:pBdr>
        <w:spacing w:after="0" w:line="240" w:lineRule="auto"/>
      </w:pPr>
      <w:r w:rsidRPr="00FE0194">
        <w:rPr>
          <w:b/>
          <w:bCs/>
          <w:color w:val="3BB399"/>
          <w:sz w:val="24"/>
          <w:szCs w:val="24"/>
        </w:rPr>
        <w:t>Ressources et contacts</w:t>
      </w:r>
    </w:p>
    <w:p w14:paraId="33237E82" w14:textId="77777777" w:rsidR="00FE0194" w:rsidRDefault="00FE0194" w:rsidP="0091295B">
      <w:pPr>
        <w:spacing w:after="0" w:line="240" w:lineRule="auto"/>
      </w:pPr>
    </w:p>
    <w:p w14:paraId="6197D645" w14:textId="2092CF0E" w:rsidR="00D30D41" w:rsidRDefault="001772C2" w:rsidP="0091295B">
      <w:pPr>
        <w:spacing w:after="0" w:line="240" w:lineRule="auto"/>
      </w:pPr>
      <w:r>
        <w:t xml:space="preserve">Pour toute question sur un projet, veuillez envoyer un mail à l’adresse suivante : </w:t>
      </w:r>
      <w:r w:rsidR="00DE2179">
        <w:t>m</w:t>
      </w:r>
      <w:r w:rsidR="00DE2179" w:rsidRPr="00DE2179">
        <w:t>entorat@jeunesse-sports.gouv.fr</w:t>
      </w:r>
      <w:r>
        <w:t>. L’objet du mail doit débuter par l’intitulé suivant : « [A</w:t>
      </w:r>
      <w:r w:rsidR="00E97E47">
        <w:t>P</w:t>
      </w:r>
      <w:r>
        <w:t>P 2021 – Mentorat] ».</w:t>
      </w:r>
    </w:p>
    <w:p w14:paraId="49696F80" w14:textId="77777777" w:rsidR="00D30D41" w:rsidRPr="001223F8" w:rsidRDefault="00D30D41" w:rsidP="0091295B">
      <w:pPr>
        <w:spacing w:after="0" w:line="240" w:lineRule="auto"/>
      </w:pPr>
    </w:p>
    <w:sectPr w:rsidR="00D30D41" w:rsidRPr="001223F8" w:rsidSect="00C847AC">
      <w:headerReference w:type="default" r:id="rId13"/>
      <w:footerReference w:type="default" r:id="rId14"/>
      <w:pgSz w:w="11906" w:h="16838"/>
      <w:pgMar w:top="1417" w:right="1417" w:bottom="851"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E266" w14:textId="77777777" w:rsidR="004B25D2" w:rsidRDefault="004B25D2" w:rsidP="00995B87">
      <w:pPr>
        <w:spacing w:after="0" w:line="240" w:lineRule="auto"/>
      </w:pPr>
      <w:r>
        <w:separator/>
      </w:r>
    </w:p>
  </w:endnote>
  <w:endnote w:type="continuationSeparator" w:id="0">
    <w:p w14:paraId="73287470" w14:textId="77777777" w:rsidR="004B25D2" w:rsidRDefault="004B25D2" w:rsidP="00995B87">
      <w:pPr>
        <w:spacing w:after="0" w:line="240" w:lineRule="auto"/>
      </w:pPr>
      <w:r>
        <w:continuationSeparator/>
      </w:r>
    </w:p>
  </w:endnote>
  <w:endnote w:type="continuationNotice" w:id="1">
    <w:p w14:paraId="33D5C70F" w14:textId="77777777" w:rsidR="004B25D2" w:rsidRDefault="004B2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phik Black">
    <w:altName w:val="Source Sans Pro Black"/>
    <w:charset w:val="00"/>
    <w:family w:val="swiss"/>
    <w:pitch w:val="variable"/>
    <w:sig w:usb0="00000001" w:usb1="00000000" w:usb2="00000000" w:usb3="00000000" w:csb0="00000093" w:csb1="00000000"/>
  </w:font>
  <w:font w:name="Roboto">
    <w:altName w:val="Arial"/>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5952"/>
      <w:docPartObj>
        <w:docPartGallery w:val="Page Numbers (Bottom of Page)"/>
        <w:docPartUnique/>
      </w:docPartObj>
    </w:sdtPr>
    <w:sdtEndPr>
      <w:rPr>
        <w:noProof/>
      </w:rPr>
    </w:sdtEndPr>
    <w:sdtContent>
      <w:p w14:paraId="4DC920EA" w14:textId="0AA3DDCB" w:rsidR="00AA26E7" w:rsidRDefault="00AA26E7">
        <w:pPr>
          <w:pStyle w:val="Pieddepage"/>
          <w:jc w:val="center"/>
        </w:pPr>
        <w:r>
          <w:rPr>
            <w:noProof/>
            <w:lang w:eastAsia="fr-FR"/>
          </w:rPr>
          <w:drawing>
            <wp:anchor distT="0" distB="0" distL="114300" distR="114300" simplePos="0" relativeHeight="251658240" behindDoc="0" locked="0" layoutInCell="1" allowOverlap="1" wp14:anchorId="4C77837D" wp14:editId="6659F032">
              <wp:simplePos x="0" y="0"/>
              <wp:positionH relativeFrom="column">
                <wp:posOffset>-852497</wp:posOffset>
              </wp:positionH>
              <wp:positionV relativeFrom="paragraph">
                <wp:posOffset>-106400</wp:posOffset>
              </wp:positionV>
              <wp:extent cx="835572" cy="500680"/>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743"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363B4">
          <w:rPr>
            <w:noProof/>
          </w:rPr>
          <w:t>1</w:t>
        </w:r>
        <w:r>
          <w:rPr>
            <w:noProof/>
          </w:rPr>
          <w:fldChar w:fldCharType="end"/>
        </w:r>
      </w:p>
    </w:sdtContent>
  </w:sdt>
  <w:p w14:paraId="61197D72" w14:textId="77777777" w:rsidR="00AA26E7" w:rsidRDefault="00AA26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F80F2" w14:textId="77777777" w:rsidR="004B25D2" w:rsidRDefault="004B25D2" w:rsidP="00995B87">
      <w:pPr>
        <w:spacing w:after="0" w:line="240" w:lineRule="auto"/>
      </w:pPr>
      <w:r>
        <w:separator/>
      </w:r>
    </w:p>
  </w:footnote>
  <w:footnote w:type="continuationSeparator" w:id="0">
    <w:p w14:paraId="15FE1EC9" w14:textId="77777777" w:rsidR="004B25D2" w:rsidRDefault="004B25D2" w:rsidP="00995B87">
      <w:pPr>
        <w:spacing w:after="0" w:line="240" w:lineRule="auto"/>
      </w:pPr>
      <w:r>
        <w:continuationSeparator/>
      </w:r>
    </w:p>
  </w:footnote>
  <w:footnote w:type="continuationNotice" w:id="1">
    <w:p w14:paraId="1A6B5072" w14:textId="77777777" w:rsidR="004B25D2" w:rsidRDefault="004B2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DB0C" w14:textId="498FF7FC" w:rsidR="00AA26E7" w:rsidRPr="009B48A8" w:rsidRDefault="00AA26E7" w:rsidP="009B48A8">
    <w:pPr>
      <w:pStyle w:val="En-tte"/>
      <w:jc w:val="center"/>
      <w:rPr>
        <w:color w:val="BFBFBF" w:themeColor="background1" w:themeShade="BF"/>
      </w:rPr>
    </w:pPr>
    <w:r w:rsidRPr="001223F8">
      <w:rPr>
        <w:noProof/>
        <w:color w:val="BFBFBF" w:themeColor="background1" w:themeShade="BF"/>
        <w:lang w:eastAsia="fr-FR"/>
      </w:rPr>
      <mc:AlternateContent>
        <mc:Choice Requires="wps">
          <w:drawing>
            <wp:anchor distT="0" distB="0" distL="114300" distR="114300" simplePos="0" relativeHeight="251658242" behindDoc="0" locked="0" layoutInCell="1" allowOverlap="1" wp14:anchorId="073E748E" wp14:editId="773CE71A">
              <wp:simplePos x="0" y="0"/>
              <wp:positionH relativeFrom="column">
                <wp:posOffset>5764604</wp:posOffset>
              </wp:positionH>
              <wp:positionV relativeFrom="paragraph">
                <wp:posOffset>-460213</wp:posOffset>
              </wp:positionV>
              <wp:extent cx="0" cy="903768"/>
              <wp:effectExtent l="19050" t="0" r="38100" b="48895"/>
              <wp:wrapNone/>
              <wp:docPr id="31" name="Straight Connector 31"/>
              <wp:cNvGraphicFramePr/>
              <a:graphic xmlns:a="http://schemas.openxmlformats.org/drawingml/2006/main">
                <a:graphicData uri="http://schemas.microsoft.com/office/word/2010/wordprocessingShape">
                  <wps:wsp>
                    <wps:cNvCnPr/>
                    <wps:spPr>
                      <a:xfrm>
                        <a:off x="0" y="0"/>
                        <a:ext cx="0" cy="903768"/>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189E4" id="Straight Connector 31"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9pt,-36.25pt" to="453.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" strokecolor="#bfbfbf [2412]" strokeweight="4.5pt">
              <v:stroke joinstyle="miter"/>
            </v:line>
          </w:pict>
        </mc:Fallback>
      </mc:AlternateContent>
    </w:r>
    <w:r w:rsidRPr="001223F8">
      <w:rPr>
        <w:noProof/>
        <w:color w:val="BFBFBF" w:themeColor="background1" w:themeShade="BF"/>
        <w:lang w:eastAsia="fr-FR"/>
      </w:rPr>
      <mc:AlternateContent>
        <mc:Choice Requires="wps">
          <w:drawing>
            <wp:anchor distT="0" distB="0" distL="114300" distR="114300" simplePos="0" relativeHeight="251658241" behindDoc="0" locked="0" layoutInCell="1" allowOverlap="1" wp14:anchorId="43256DF6" wp14:editId="393667E7">
              <wp:simplePos x="0" y="0"/>
              <wp:positionH relativeFrom="column">
                <wp:posOffset>5615748</wp:posOffset>
              </wp:positionH>
              <wp:positionV relativeFrom="paragraph">
                <wp:posOffset>-460213</wp:posOffset>
              </wp:positionV>
              <wp:extent cx="0" cy="754912"/>
              <wp:effectExtent l="19050" t="0" r="38100" b="45720"/>
              <wp:wrapNone/>
              <wp:docPr id="30" name="Straight Connector 30"/>
              <wp:cNvGraphicFramePr/>
              <a:graphic xmlns:a="http://schemas.openxmlformats.org/drawingml/2006/main">
                <a:graphicData uri="http://schemas.microsoft.com/office/word/2010/wordprocessingShape">
                  <wps:wsp>
                    <wps:cNvCnPr/>
                    <wps:spPr>
                      <a:xfrm>
                        <a:off x="0" y="0"/>
                        <a:ext cx="0" cy="754912"/>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B0D13" id="Straight Connector 30"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2pt,-36.25pt" to="44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" strokecolor="#bfbfbf [2412]" strokeweight="4.5pt">
              <v:stroke joinstyle="miter"/>
            </v:line>
          </w:pict>
        </mc:Fallback>
      </mc:AlternateContent>
    </w:r>
    <w:r w:rsidRPr="009B48A8">
      <w:rPr>
        <w:color w:val="BFBFBF" w:themeColor="background1" w:themeShade="BF"/>
      </w:rPr>
      <w:t>APPEL À PROJET</w:t>
    </w:r>
    <w:r>
      <w:rPr>
        <w:color w:val="BFBFBF" w:themeColor="background1" w:themeShade="BF"/>
      </w:rPr>
      <w:t>S</w:t>
    </w:r>
    <w:r w:rsidRPr="009B48A8">
      <w:rPr>
        <w:color w:val="BFBFBF" w:themeColor="background1" w:themeShade="BF"/>
      </w:rPr>
      <w:t xml:space="preserve"> 2021 – PLAN DE DÉVELOPPEMENT DU MENTORAT EN FRANCE</w:t>
    </w:r>
  </w:p>
  <w:p w14:paraId="1B021CD5" w14:textId="77777777" w:rsidR="00AA26E7" w:rsidRDefault="00AA26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A24"/>
    <w:multiLevelType w:val="hybridMultilevel"/>
    <w:tmpl w:val="CF127E5E"/>
    <w:lvl w:ilvl="0" w:tplc="040C000F">
      <w:start w:val="1"/>
      <w:numFmt w:val="decimal"/>
      <w:lvlText w:val="%1."/>
      <w:lvlJc w:val="left"/>
      <w:pPr>
        <w:ind w:left="1070" w:hanging="360"/>
      </w:pPr>
      <w:rPr>
        <w:rFont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08763F25"/>
    <w:multiLevelType w:val="hybridMultilevel"/>
    <w:tmpl w:val="573E709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 w15:restartNumberingAfterBreak="0">
    <w:nsid w:val="08E620AB"/>
    <w:multiLevelType w:val="hybridMultilevel"/>
    <w:tmpl w:val="94005E7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85B56"/>
    <w:multiLevelType w:val="hybridMultilevel"/>
    <w:tmpl w:val="822EADC0"/>
    <w:lvl w:ilvl="0" w:tplc="9358108E">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1C4A6BE8"/>
    <w:multiLevelType w:val="hybridMultilevel"/>
    <w:tmpl w:val="94005E7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92B4F"/>
    <w:multiLevelType w:val="hybridMultilevel"/>
    <w:tmpl w:val="5FB64290"/>
    <w:lvl w:ilvl="0" w:tplc="B16602DA">
      <w:start w:val="5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0261681"/>
    <w:multiLevelType w:val="hybridMultilevel"/>
    <w:tmpl w:val="2D0C7636"/>
    <w:lvl w:ilvl="0" w:tplc="B16602DA">
      <w:start w:val="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195CDA"/>
    <w:multiLevelType w:val="multilevel"/>
    <w:tmpl w:val="DA2EA014"/>
    <w:lvl w:ilvl="0">
      <w:start w:val="54"/>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32EC4150"/>
    <w:multiLevelType w:val="hybridMultilevel"/>
    <w:tmpl w:val="A6BC2B02"/>
    <w:lvl w:ilvl="0" w:tplc="B16602DA">
      <w:start w:val="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919AA"/>
    <w:multiLevelType w:val="hybridMultilevel"/>
    <w:tmpl w:val="5196409E"/>
    <w:lvl w:ilvl="0" w:tplc="6FE63268">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630C3D"/>
    <w:multiLevelType w:val="hybridMultilevel"/>
    <w:tmpl w:val="7FFA25B4"/>
    <w:lvl w:ilvl="0" w:tplc="2FA08DDA">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15:restartNumberingAfterBreak="0">
    <w:nsid w:val="5ABD5997"/>
    <w:multiLevelType w:val="hybridMultilevel"/>
    <w:tmpl w:val="A552AFBA"/>
    <w:lvl w:ilvl="0" w:tplc="B16602DA">
      <w:start w:val="5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81219"/>
    <w:multiLevelType w:val="hybridMultilevel"/>
    <w:tmpl w:val="EF3A4C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9A7E42"/>
    <w:multiLevelType w:val="hybridMultilevel"/>
    <w:tmpl w:val="F0D0F09C"/>
    <w:lvl w:ilvl="0" w:tplc="B16602DA">
      <w:start w:val="54"/>
      <w:numFmt w:val="bullet"/>
      <w:lvlText w:val="-"/>
      <w:lvlJc w:val="left"/>
      <w:pPr>
        <w:ind w:left="720" w:hanging="360"/>
      </w:pPr>
      <w:rPr>
        <w:rFonts w:ascii="Calibri" w:eastAsiaTheme="minorHAnsi" w:hAnsi="Calibri" w:cs="Calibri"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122619"/>
    <w:multiLevelType w:val="multilevel"/>
    <w:tmpl w:val="8D3CB0B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EA33EA5"/>
    <w:multiLevelType w:val="hybridMultilevel"/>
    <w:tmpl w:val="5196409E"/>
    <w:lvl w:ilvl="0" w:tplc="6FE63268">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31538D8"/>
    <w:multiLevelType w:val="multilevel"/>
    <w:tmpl w:val="D60C0A5C"/>
    <w:lvl w:ilvl="0">
      <w:start w:val="5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C523773"/>
    <w:multiLevelType w:val="hybridMultilevel"/>
    <w:tmpl w:val="D2A48970"/>
    <w:lvl w:ilvl="0" w:tplc="B16602DA">
      <w:start w:val="54"/>
      <w:numFmt w:val="bullet"/>
      <w:lvlText w:val="-"/>
      <w:lvlJc w:val="left"/>
      <w:pPr>
        <w:ind w:left="720" w:hanging="360"/>
      </w:pPr>
      <w:rPr>
        <w:rFonts w:ascii="Calibri" w:eastAsiaTheme="minorHAnsi" w:hAnsi="Calibri" w:cs="Calibri" w:hint="default"/>
      </w:rPr>
    </w:lvl>
    <w:lvl w:ilvl="1" w:tplc="B16602DA">
      <w:start w:val="54"/>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4"/>
  </w:num>
  <w:num w:numId="5">
    <w:abstractNumId w:val="2"/>
  </w:num>
  <w:num w:numId="6">
    <w:abstractNumId w:val="6"/>
  </w:num>
  <w:num w:numId="7">
    <w:abstractNumId w:val="8"/>
  </w:num>
  <w:num w:numId="8">
    <w:abstractNumId w:val="10"/>
  </w:num>
  <w:num w:numId="9">
    <w:abstractNumId w:val="3"/>
  </w:num>
  <w:num w:numId="10">
    <w:abstractNumId w:val="0"/>
  </w:num>
  <w:num w:numId="11">
    <w:abstractNumId w:val="5"/>
  </w:num>
  <w:num w:numId="12">
    <w:abstractNumId w:val="13"/>
  </w:num>
  <w:num w:numId="13">
    <w:abstractNumId w:val="17"/>
  </w:num>
  <w:num w:numId="14">
    <w:abstractNumId w:val="1"/>
  </w:num>
  <w:num w:numId="15">
    <w:abstractNumId w:val="15"/>
  </w:num>
  <w:num w:numId="16">
    <w:abstractNumId w:val="1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87"/>
    <w:rsid w:val="000032FF"/>
    <w:rsid w:val="000039EB"/>
    <w:rsid w:val="0001407A"/>
    <w:rsid w:val="00014114"/>
    <w:rsid w:val="00023A01"/>
    <w:rsid w:val="0002563A"/>
    <w:rsid w:val="000310A3"/>
    <w:rsid w:val="00043385"/>
    <w:rsid w:val="00043A6E"/>
    <w:rsid w:val="00045248"/>
    <w:rsid w:val="0005256B"/>
    <w:rsid w:val="0005758C"/>
    <w:rsid w:val="000672F2"/>
    <w:rsid w:val="00067F5F"/>
    <w:rsid w:val="00071411"/>
    <w:rsid w:val="00081105"/>
    <w:rsid w:val="000812C1"/>
    <w:rsid w:val="00081C4E"/>
    <w:rsid w:val="00091A1A"/>
    <w:rsid w:val="00091A33"/>
    <w:rsid w:val="000947DE"/>
    <w:rsid w:val="00095A9A"/>
    <w:rsid w:val="000A7F9F"/>
    <w:rsid w:val="000B1DDB"/>
    <w:rsid w:val="000B3483"/>
    <w:rsid w:val="000B61AE"/>
    <w:rsid w:val="000C3100"/>
    <w:rsid w:val="000C577C"/>
    <w:rsid w:val="000D0407"/>
    <w:rsid w:val="000D69DB"/>
    <w:rsid w:val="000D7ECD"/>
    <w:rsid w:val="000E78C1"/>
    <w:rsid w:val="000E7E85"/>
    <w:rsid w:val="000F16A7"/>
    <w:rsid w:val="000F2BC3"/>
    <w:rsid w:val="000F37E1"/>
    <w:rsid w:val="000F657E"/>
    <w:rsid w:val="00102356"/>
    <w:rsid w:val="001038FC"/>
    <w:rsid w:val="001045EB"/>
    <w:rsid w:val="00107B46"/>
    <w:rsid w:val="001105E6"/>
    <w:rsid w:val="00111C5E"/>
    <w:rsid w:val="00113958"/>
    <w:rsid w:val="001223F8"/>
    <w:rsid w:val="00125D20"/>
    <w:rsid w:val="0012620C"/>
    <w:rsid w:val="00126D12"/>
    <w:rsid w:val="00126D76"/>
    <w:rsid w:val="00131321"/>
    <w:rsid w:val="00135F34"/>
    <w:rsid w:val="00137E73"/>
    <w:rsid w:val="00140A75"/>
    <w:rsid w:val="00140D75"/>
    <w:rsid w:val="00140F74"/>
    <w:rsid w:val="00141842"/>
    <w:rsid w:val="00143396"/>
    <w:rsid w:val="00143CCB"/>
    <w:rsid w:val="00145B34"/>
    <w:rsid w:val="001513C5"/>
    <w:rsid w:val="0015151F"/>
    <w:rsid w:val="00152282"/>
    <w:rsid w:val="00154492"/>
    <w:rsid w:val="00154CF3"/>
    <w:rsid w:val="00157BEB"/>
    <w:rsid w:val="00163039"/>
    <w:rsid w:val="00163BC4"/>
    <w:rsid w:val="00167731"/>
    <w:rsid w:val="00167ADC"/>
    <w:rsid w:val="0017173D"/>
    <w:rsid w:val="00175ACB"/>
    <w:rsid w:val="001772B0"/>
    <w:rsid w:val="001772C2"/>
    <w:rsid w:val="001842B5"/>
    <w:rsid w:val="001910AA"/>
    <w:rsid w:val="00193C23"/>
    <w:rsid w:val="001A195D"/>
    <w:rsid w:val="001A2546"/>
    <w:rsid w:val="001B15D3"/>
    <w:rsid w:val="001B3B79"/>
    <w:rsid w:val="001C1BBC"/>
    <w:rsid w:val="001E29DA"/>
    <w:rsid w:val="001E2B23"/>
    <w:rsid w:val="001E565C"/>
    <w:rsid w:val="00203974"/>
    <w:rsid w:val="00205F2F"/>
    <w:rsid w:val="00210B4F"/>
    <w:rsid w:val="00217A56"/>
    <w:rsid w:val="002320F5"/>
    <w:rsid w:val="00236204"/>
    <w:rsid w:val="0024393D"/>
    <w:rsid w:val="00245C48"/>
    <w:rsid w:val="00246863"/>
    <w:rsid w:val="00247A33"/>
    <w:rsid w:val="00247DC3"/>
    <w:rsid w:val="00255A64"/>
    <w:rsid w:val="002564CA"/>
    <w:rsid w:val="0025730E"/>
    <w:rsid w:val="00257866"/>
    <w:rsid w:val="002606EA"/>
    <w:rsid w:val="002702B0"/>
    <w:rsid w:val="00271865"/>
    <w:rsid w:val="0027742A"/>
    <w:rsid w:val="00280A29"/>
    <w:rsid w:val="00281B39"/>
    <w:rsid w:val="00282A50"/>
    <w:rsid w:val="00286DCC"/>
    <w:rsid w:val="00287D38"/>
    <w:rsid w:val="00292208"/>
    <w:rsid w:val="00293625"/>
    <w:rsid w:val="00294345"/>
    <w:rsid w:val="002A3F79"/>
    <w:rsid w:val="002B6F64"/>
    <w:rsid w:val="002B7546"/>
    <w:rsid w:val="002C3E6F"/>
    <w:rsid w:val="002D1447"/>
    <w:rsid w:val="002D2C3B"/>
    <w:rsid w:val="002D4BD6"/>
    <w:rsid w:val="002E043C"/>
    <w:rsid w:val="002F08F4"/>
    <w:rsid w:val="002F3BF3"/>
    <w:rsid w:val="002F4BFF"/>
    <w:rsid w:val="00302064"/>
    <w:rsid w:val="00305F23"/>
    <w:rsid w:val="00307296"/>
    <w:rsid w:val="0030761E"/>
    <w:rsid w:val="0031286B"/>
    <w:rsid w:val="00315120"/>
    <w:rsid w:val="003160B2"/>
    <w:rsid w:val="00317CC2"/>
    <w:rsid w:val="003322E5"/>
    <w:rsid w:val="003349A2"/>
    <w:rsid w:val="00343A36"/>
    <w:rsid w:val="00343D92"/>
    <w:rsid w:val="00346C4F"/>
    <w:rsid w:val="00350C85"/>
    <w:rsid w:val="00351407"/>
    <w:rsid w:val="00351B71"/>
    <w:rsid w:val="00357F47"/>
    <w:rsid w:val="00362401"/>
    <w:rsid w:val="00362748"/>
    <w:rsid w:val="00372C27"/>
    <w:rsid w:val="003769D6"/>
    <w:rsid w:val="00376C6C"/>
    <w:rsid w:val="003848D9"/>
    <w:rsid w:val="00392BB5"/>
    <w:rsid w:val="00397168"/>
    <w:rsid w:val="003A1DC9"/>
    <w:rsid w:val="003A36CE"/>
    <w:rsid w:val="003A6522"/>
    <w:rsid w:val="003A6AB7"/>
    <w:rsid w:val="003B0271"/>
    <w:rsid w:val="003C368A"/>
    <w:rsid w:val="003C3ADB"/>
    <w:rsid w:val="003C3E09"/>
    <w:rsid w:val="003C5F76"/>
    <w:rsid w:val="003C614D"/>
    <w:rsid w:val="003D1E4D"/>
    <w:rsid w:val="003D5C4E"/>
    <w:rsid w:val="003D78F3"/>
    <w:rsid w:val="003E2F2A"/>
    <w:rsid w:val="003E44E7"/>
    <w:rsid w:val="003E56B0"/>
    <w:rsid w:val="00405EE3"/>
    <w:rsid w:val="00405FFB"/>
    <w:rsid w:val="00411484"/>
    <w:rsid w:val="004118DE"/>
    <w:rsid w:val="004156D3"/>
    <w:rsid w:val="00417A3E"/>
    <w:rsid w:val="00417ADC"/>
    <w:rsid w:val="004200B1"/>
    <w:rsid w:val="00421555"/>
    <w:rsid w:val="0042541C"/>
    <w:rsid w:val="004258D8"/>
    <w:rsid w:val="00430FCC"/>
    <w:rsid w:val="004363B4"/>
    <w:rsid w:val="00440B6C"/>
    <w:rsid w:val="004449E8"/>
    <w:rsid w:val="004501D0"/>
    <w:rsid w:val="00460AA8"/>
    <w:rsid w:val="004627E1"/>
    <w:rsid w:val="00463747"/>
    <w:rsid w:val="004705C2"/>
    <w:rsid w:val="0048015D"/>
    <w:rsid w:val="00486BC3"/>
    <w:rsid w:val="00487533"/>
    <w:rsid w:val="00487888"/>
    <w:rsid w:val="00487AB8"/>
    <w:rsid w:val="00491C4D"/>
    <w:rsid w:val="00492F50"/>
    <w:rsid w:val="004A65E8"/>
    <w:rsid w:val="004A6F5D"/>
    <w:rsid w:val="004B0CE0"/>
    <w:rsid w:val="004B25D2"/>
    <w:rsid w:val="004B741F"/>
    <w:rsid w:val="004C30B6"/>
    <w:rsid w:val="004C62A7"/>
    <w:rsid w:val="004C7EF9"/>
    <w:rsid w:val="004D4EDA"/>
    <w:rsid w:val="004D628F"/>
    <w:rsid w:val="004E06F8"/>
    <w:rsid w:val="004E154C"/>
    <w:rsid w:val="004E4514"/>
    <w:rsid w:val="004E4E6A"/>
    <w:rsid w:val="004F292B"/>
    <w:rsid w:val="004F580D"/>
    <w:rsid w:val="005078F4"/>
    <w:rsid w:val="0051414D"/>
    <w:rsid w:val="005268DA"/>
    <w:rsid w:val="0052699F"/>
    <w:rsid w:val="00526B2B"/>
    <w:rsid w:val="00531952"/>
    <w:rsid w:val="00532687"/>
    <w:rsid w:val="00536E01"/>
    <w:rsid w:val="005430B2"/>
    <w:rsid w:val="00543605"/>
    <w:rsid w:val="00545250"/>
    <w:rsid w:val="00572C2E"/>
    <w:rsid w:val="005746D8"/>
    <w:rsid w:val="00575311"/>
    <w:rsid w:val="00576616"/>
    <w:rsid w:val="0059775F"/>
    <w:rsid w:val="005A134A"/>
    <w:rsid w:val="005A3AAC"/>
    <w:rsid w:val="005B165D"/>
    <w:rsid w:val="005B5A2C"/>
    <w:rsid w:val="005C419E"/>
    <w:rsid w:val="005D25FE"/>
    <w:rsid w:val="005D3476"/>
    <w:rsid w:val="005E0C36"/>
    <w:rsid w:val="005E222D"/>
    <w:rsid w:val="005F0627"/>
    <w:rsid w:val="005F3619"/>
    <w:rsid w:val="005F5260"/>
    <w:rsid w:val="005F549A"/>
    <w:rsid w:val="006056EE"/>
    <w:rsid w:val="00606EF2"/>
    <w:rsid w:val="0060765C"/>
    <w:rsid w:val="00622CA3"/>
    <w:rsid w:val="0062580B"/>
    <w:rsid w:val="00631330"/>
    <w:rsid w:val="006314DB"/>
    <w:rsid w:val="00636076"/>
    <w:rsid w:val="00643091"/>
    <w:rsid w:val="00646DC2"/>
    <w:rsid w:val="006476AB"/>
    <w:rsid w:val="0065747D"/>
    <w:rsid w:val="00661482"/>
    <w:rsid w:val="00661820"/>
    <w:rsid w:val="00665F5D"/>
    <w:rsid w:val="00675EF4"/>
    <w:rsid w:val="006815A6"/>
    <w:rsid w:val="00681EBA"/>
    <w:rsid w:val="00683809"/>
    <w:rsid w:val="006910F3"/>
    <w:rsid w:val="00697F24"/>
    <w:rsid w:val="006A3928"/>
    <w:rsid w:val="006A4B22"/>
    <w:rsid w:val="006A5A13"/>
    <w:rsid w:val="006A6C81"/>
    <w:rsid w:val="006B2469"/>
    <w:rsid w:val="006B3FA6"/>
    <w:rsid w:val="006B4422"/>
    <w:rsid w:val="006C2334"/>
    <w:rsid w:val="006C486D"/>
    <w:rsid w:val="006C73B0"/>
    <w:rsid w:val="006D23EA"/>
    <w:rsid w:val="006E1BA3"/>
    <w:rsid w:val="006E25B6"/>
    <w:rsid w:val="006E2614"/>
    <w:rsid w:val="006F0C36"/>
    <w:rsid w:val="006F56E3"/>
    <w:rsid w:val="007077D2"/>
    <w:rsid w:val="007211AF"/>
    <w:rsid w:val="00726EDE"/>
    <w:rsid w:val="00727420"/>
    <w:rsid w:val="00736222"/>
    <w:rsid w:val="00740EE3"/>
    <w:rsid w:val="00742485"/>
    <w:rsid w:val="0074467D"/>
    <w:rsid w:val="00746564"/>
    <w:rsid w:val="0074693C"/>
    <w:rsid w:val="00747E33"/>
    <w:rsid w:val="00747E3F"/>
    <w:rsid w:val="00750B39"/>
    <w:rsid w:val="00755A0B"/>
    <w:rsid w:val="0075681D"/>
    <w:rsid w:val="00757437"/>
    <w:rsid w:val="00757D51"/>
    <w:rsid w:val="00757F9C"/>
    <w:rsid w:val="00761283"/>
    <w:rsid w:val="007656B3"/>
    <w:rsid w:val="00765C17"/>
    <w:rsid w:val="00773048"/>
    <w:rsid w:val="007739A3"/>
    <w:rsid w:val="00777626"/>
    <w:rsid w:val="0078041A"/>
    <w:rsid w:val="00780802"/>
    <w:rsid w:val="00785626"/>
    <w:rsid w:val="00790532"/>
    <w:rsid w:val="00793D99"/>
    <w:rsid w:val="00797C09"/>
    <w:rsid w:val="007A1589"/>
    <w:rsid w:val="007A4B60"/>
    <w:rsid w:val="007A69A5"/>
    <w:rsid w:val="007C1CC1"/>
    <w:rsid w:val="007D3241"/>
    <w:rsid w:val="007D6D51"/>
    <w:rsid w:val="007D6EB6"/>
    <w:rsid w:val="007D78FD"/>
    <w:rsid w:val="007E0D2F"/>
    <w:rsid w:val="007E45E4"/>
    <w:rsid w:val="007E5009"/>
    <w:rsid w:val="007E6929"/>
    <w:rsid w:val="007E766F"/>
    <w:rsid w:val="007F2CFA"/>
    <w:rsid w:val="007F576A"/>
    <w:rsid w:val="007F72D5"/>
    <w:rsid w:val="00800C23"/>
    <w:rsid w:val="00801539"/>
    <w:rsid w:val="00801F54"/>
    <w:rsid w:val="00804862"/>
    <w:rsid w:val="00806A0E"/>
    <w:rsid w:val="008116CE"/>
    <w:rsid w:val="00815D6D"/>
    <w:rsid w:val="008205F4"/>
    <w:rsid w:val="00831A80"/>
    <w:rsid w:val="0083471C"/>
    <w:rsid w:val="00843087"/>
    <w:rsid w:val="0085262E"/>
    <w:rsid w:val="008538D1"/>
    <w:rsid w:val="00856396"/>
    <w:rsid w:val="00863C1E"/>
    <w:rsid w:val="008741EF"/>
    <w:rsid w:val="00881A5C"/>
    <w:rsid w:val="00882D7C"/>
    <w:rsid w:val="00885A52"/>
    <w:rsid w:val="00890D48"/>
    <w:rsid w:val="00893148"/>
    <w:rsid w:val="008A5FE5"/>
    <w:rsid w:val="008A775E"/>
    <w:rsid w:val="008B06CE"/>
    <w:rsid w:val="008B32BC"/>
    <w:rsid w:val="008B5F03"/>
    <w:rsid w:val="008B7433"/>
    <w:rsid w:val="008C10D9"/>
    <w:rsid w:val="008D26B9"/>
    <w:rsid w:val="008D5E5A"/>
    <w:rsid w:val="008E0509"/>
    <w:rsid w:val="008E2086"/>
    <w:rsid w:val="008E3A6F"/>
    <w:rsid w:val="008F665F"/>
    <w:rsid w:val="009028BE"/>
    <w:rsid w:val="00906F8A"/>
    <w:rsid w:val="0091295B"/>
    <w:rsid w:val="00916411"/>
    <w:rsid w:val="0092034B"/>
    <w:rsid w:val="00921667"/>
    <w:rsid w:val="0092431E"/>
    <w:rsid w:val="0093549C"/>
    <w:rsid w:val="00935D93"/>
    <w:rsid w:val="0093779E"/>
    <w:rsid w:val="009433A8"/>
    <w:rsid w:val="00943C6F"/>
    <w:rsid w:val="00951770"/>
    <w:rsid w:val="00953B1C"/>
    <w:rsid w:val="009563E4"/>
    <w:rsid w:val="00964AA1"/>
    <w:rsid w:val="00970117"/>
    <w:rsid w:val="00971462"/>
    <w:rsid w:val="00971AA5"/>
    <w:rsid w:val="00973C96"/>
    <w:rsid w:val="00981FB3"/>
    <w:rsid w:val="00983378"/>
    <w:rsid w:val="00985C26"/>
    <w:rsid w:val="0098691C"/>
    <w:rsid w:val="00986D36"/>
    <w:rsid w:val="0098717A"/>
    <w:rsid w:val="00995B87"/>
    <w:rsid w:val="009A732B"/>
    <w:rsid w:val="009B27B0"/>
    <w:rsid w:val="009B48A8"/>
    <w:rsid w:val="009B7455"/>
    <w:rsid w:val="009C4FE6"/>
    <w:rsid w:val="009D46AA"/>
    <w:rsid w:val="009D57D6"/>
    <w:rsid w:val="009D63A3"/>
    <w:rsid w:val="009D6F1A"/>
    <w:rsid w:val="009D7526"/>
    <w:rsid w:val="009F03E8"/>
    <w:rsid w:val="009F3AA9"/>
    <w:rsid w:val="009F4037"/>
    <w:rsid w:val="009F7154"/>
    <w:rsid w:val="00A0382D"/>
    <w:rsid w:val="00A063F8"/>
    <w:rsid w:val="00A111ED"/>
    <w:rsid w:val="00A136CD"/>
    <w:rsid w:val="00A1469A"/>
    <w:rsid w:val="00A15E3C"/>
    <w:rsid w:val="00A165A8"/>
    <w:rsid w:val="00A2100A"/>
    <w:rsid w:val="00A249B1"/>
    <w:rsid w:val="00A26430"/>
    <w:rsid w:val="00A31860"/>
    <w:rsid w:val="00A36C64"/>
    <w:rsid w:val="00A40F8A"/>
    <w:rsid w:val="00A41C73"/>
    <w:rsid w:val="00A53E60"/>
    <w:rsid w:val="00A619CE"/>
    <w:rsid w:val="00A61F53"/>
    <w:rsid w:val="00A627BB"/>
    <w:rsid w:val="00A662BA"/>
    <w:rsid w:val="00A71108"/>
    <w:rsid w:val="00A745F7"/>
    <w:rsid w:val="00A81C6A"/>
    <w:rsid w:val="00A82209"/>
    <w:rsid w:val="00A84315"/>
    <w:rsid w:val="00A90750"/>
    <w:rsid w:val="00A90D51"/>
    <w:rsid w:val="00A91D2C"/>
    <w:rsid w:val="00A969CF"/>
    <w:rsid w:val="00AA0363"/>
    <w:rsid w:val="00AA0E26"/>
    <w:rsid w:val="00AA1FAD"/>
    <w:rsid w:val="00AA26E7"/>
    <w:rsid w:val="00AA2E27"/>
    <w:rsid w:val="00AB1CF1"/>
    <w:rsid w:val="00AB2CCD"/>
    <w:rsid w:val="00AB2F2D"/>
    <w:rsid w:val="00AB7CD8"/>
    <w:rsid w:val="00AC0B07"/>
    <w:rsid w:val="00AC37A3"/>
    <w:rsid w:val="00AC45C4"/>
    <w:rsid w:val="00AC4987"/>
    <w:rsid w:val="00AC5C9C"/>
    <w:rsid w:val="00AD72E3"/>
    <w:rsid w:val="00AE0A81"/>
    <w:rsid w:val="00AE1BB7"/>
    <w:rsid w:val="00AE702C"/>
    <w:rsid w:val="00AF00EF"/>
    <w:rsid w:val="00AF1950"/>
    <w:rsid w:val="00B03DFA"/>
    <w:rsid w:val="00B066AA"/>
    <w:rsid w:val="00B134A0"/>
    <w:rsid w:val="00B13BC3"/>
    <w:rsid w:val="00B2075A"/>
    <w:rsid w:val="00B24C5E"/>
    <w:rsid w:val="00B31B9B"/>
    <w:rsid w:val="00B32364"/>
    <w:rsid w:val="00B3611D"/>
    <w:rsid w:val="00B4289A"/>
    <w:rsid w:val="00B434F2"/>
    <w:rsid w:val="00B4361A"/>
    <w:rsid w:val="00B43AD7"/>
    <w:rsid w:val="00B46A53"/>
    <w:rsid w:val="00B5302A"/>
    <w:rsid w:val="00B56A32"/>
    <w:rsid w:val="00B60569"/>
    <w:rsid w:val="00B606E8"/>
    <w:rsid w:val="00B642F3"/>
    <w:rsid w:val="00B65D3A"/>
    <w:rsid w:val="00B74190"/>
    <w:rsid w:val="00B771FA"/>
    <w:rsid w:val="00B84A03"/>
    <w:rsid w:val="00B86562"/>
    <w:rsid w:val="00B95E88"/>
    <w:rsid w:val="00B961C4"/>
    <w:rsid w:val="00BB252C"/>
    <w:rsid w:val="00BB4DA0"/>
    <w:rsid w:val="00BB67EF"/>
    <w:rsid w:val="00BC0FD9"/>
    <w:rsid w:val="00BC6214"/>
    <w:rsid w:val="00BD3819"/>
    <w:rsid w:val="00BD5119"/>
    <w:rsid w:val="00BD5CF0"/>
    <w:rsid w:val="00BE06E5"/>
    <w:rsid w:val="00BE0706"/>
    <w:rsid w:val="00BE6FA7"/>
    <w:rsid w:val="00BF1E16"/>
    <w:rsid w:val="00BF2655"/>
    <w:rsid w:val="00BF3573"/>
    <w:rsid w:val="00C02A4E"/>
    <w:rsid w:val="00C0480E"/>
    <w:rsid w:val="00C07FD3"/>
    <w:rsid w:val="00C14050"/>
    <w:rsid w:val="00C20BB2"/>
    <w:rsid w:val="00C23ACF"/>
    <w:rsid w:val="00C257DE"/>
    <w:rsid w:val="00C26880"/>
    <w:rsid w:val="00C345C7"/>
    <w:rsid w:val="00C34E22"/>
    <w:rsid w:val="00C35A29"/>
    <w:rsid w:val="00C36DF3"/>
    <w:rsid w:val="00C37667"/>
    <w:rsid w:val="00C41A39"/>
    <w:rsid w:val="00C4575B"/>
    <w:rsid w:val="00C46FE6"/>
    <w:rsid w:val="00C518DC"/>
    <w:rsid w:val="00C532E7"/>
    <w:rsid w:val="00C555CA"/>
    <w:rsid w:val="00C601CD"/>
    <w:rsid w:val="00C60ED1"/>
    <w:rsid w:val="00C6109F"/>
    <w:rsid w:val="00C61C5E"/>
    <w:rsid w:val="00C73330"/>
    <w:rsid w:val="00C73866"/>
    <w:rsid w:val="00C75F2E"/>
    <w:rsid w:val="00C76C05"/>
    <w:rsid w:val="00C806C0"/>
    <w:rsid w:val="00C813C6"/>
    <w:rsid w:val="00C8357E"/>
    <w:rsid w:val="00C847AC"/>
    <w:rsid w:val="00C93FD6"/>
    <w:rsid w:val="00C94F73"/>
    <w:rsid w:val="00C96CDB"/>
    <w:rsid w:val="00C97C76"/>
    <w:rsid w:val="00CA2014"/>
    <w:rsid w:val="00CB0CA5"/>
    <w:rsid w:val="00CB628F"/>
    <w:rsid w:val="00CB6695"/>
    <w:rsid w:val="00CB7193"/>
    <w:rsid w:val="00CC1153"/>
    <w:rsid w:val="00CD3C90"/>
    <w:rsid w:val="00CD51CD"/>
    <w:rsid w:val="00CD660E"/>
    <w:rsid w:val="00CE1ABA"/>
    <w:rsid w:val="00CE5FDB"/>
    <w:rsid w:val="00CE66BD"/>
    <w:rsid w:val="00CF324C"/>
    <w:rsid w:val="00D014CB"/>
    <w:rsid w:val="00D02137"/>
    <w:rsid w:val="00D06E99"/>
    <w:rsid w:val="00D07FB9"/>
    <w:rsid w:val="00D13249"/>
    <w:rsid w:val="00D13771"/>
    <w:rsid w:val="00D21629"/>
    <w:rsid w:val="00D23525"/>
    <w:rsid w:val="00D238B1"/>
    <w:rsid w:val="00D30D41"/>
    <w:rsid w:val="00D33A98"/>
    <w:rsid w:val="00D34567"/>
    <w:rsid w:val="00D40B0F"/>
    <w:rsid w:val="00D40C6D"/>
    <w:rsid w:val="00D44244"/>
    <w:rsid w:val="00D46F92"/>
    <w:rsid w:val="00D52C8E"/>
    <w:rsid w:val="00D54886"/>
    <w:rsid w:val="00D62D10"/>
    <w:rsid w:val="00D64D24"/>
    <w:rsid w:val="00D651CF"/>
    <w:rsid w:val="00D66B5D"/>
    <w:rsid w:val="00D71483"/>
    <w:rsid w:val="00D778FE"/>
    <w:rsid w:val="00D8365D"/>
    <w:rsid w:val="00D864F8"/>
    <w:rsid w:val="00D92A30"/>
    <w:rsid w:val="00D93B16"/>
    <w:rsid w:val="00D97403"/>
    <w:rsid w:val="00DA049E"/>
    <w:rsid w:val="00DA336D"/>
    <w:rsid w:val="00DB2C88"/>
    <w:rsid w:val="00DB39C2"/>
    <w:rsid w:val="00DB54D5"/>
    <w:rsid w:val="00DB5D46"/>
    <w:rsid w:val="00DC0B20"/>
    <w:rsid w:val="00DC6BF7"/>
    <w:rsid w:val="00DC742D"/>
    <w:rsid w:val="00DD2761"/>
    <w:rsid w:val="00DD46CB"/>
    <w:rsid w:val="00DD473C"/>
    <w:rsid w:val="00DE2179"/>
    <w:rsid w:val="00DE2361"/>
    <w:rsid w:val="00DF673A"/>
    <w:rsid w:val="00DF7534"/>
    <w:rsid w:val="00E00BE1"/>
    <w:rsid w:val="00E01220"/>
    <w:rsid w:val="00E14A38"/>
    <w:rsid w:val="00E30BB7"/>
    <w:rsid w:val="00E32566"/>
    <w:rsid w:val="00E3389B"/>
    <w:rsid w:val="00E35B16"/>
    <w:rsid w:val="00E406FE"/>
    <w:rsid w:val="00E4352B"/>
    <w:rsid w:val="00E451F1"/>
    <w:rsid w:val="00E71817"/>
    <w:rsid w:val="00E906D4"/>
    <w:rsid w:val="00E97E47"/>
    <w:rsid w:val="00EA00B9"/>
    <w:rsid w:val="00EB15E4"/>
    <w:rsid w:val="00EB418F"/>
    <w:rsid w:val="00EB7699"/>
    <w:rsid w:val="00EC148B"/>
    <w:rsid w:val="00EC49B2"/>
    <w:rsid w:val="00EC6D96"/>
    <w:rsid w:val="00ED1F4F"/>
    <w:rsid w:val="00ED350E"/>
    <w:rsid w:val="00ED741C"/>
    <w:rsid w:val="00EE005F"/>
    <w:rsid w:val="00EF55B8"/>
    <w:rsid w:val="00EF5E4E"/>
    <w:rsid w:val="00F05CF3"/>
    <w:rsid w:val="00F06420"/>
    <w:rsid w:val="00F10607"/>
    <w:rsid w:val="00F14F37"/>
    <w:rsid w:val="00F15021"/>
    <w:rsid w:val="00F23E6E"/>
    <w:rsid w:val="00F33D36"/>
    <w:rsid w:val="00F4163C"/>
    <w:rsid w:val="00F45BA2"/>
    <w:rsid w:val="00F5353F"/>
    <w:rsid w:val="00F53A52"/>
    <w:rsid w:val="00F56FC9"/>
    <w:rsid w:val="00F57CDE"/>
    <w:rsid w:val="00F63DD4"/>
    <w:rsid w:val="00F722ED"/>
    <w:rsid w:val="00FA39B2"/>
    <w:rsid w:val="00FA78C2"/>
    <w:rsid w:val="00FB06E2"/>
    <w:rsid w:val="00FB0C67"/>
    <w:rsid w:val="00FB3A1A"/>
    <w:rsid w:val="00FB3AD7"/>
    <w:rsid w:val="00FB4D46"/>
    <w:rsid w:val="00FB4DD1"/>
    <w:rsid w:val="00FC3656"/>
    <w:rsid w:val="00FC3A3E"/>
    <w:rsid w:val="00FC3DD4"/>
    <w:rsid w:val="00FC6C77"/>
    <w:rsid w:val="00FD12BC"/>
    <w:rsid w:val="00FD39F8"/>
    <w:rsid w:val="00FD4F4F"/>
    <w:rsid w:val="00FD5FD8"/>
    <w:rsid w:val="00FE0194"/>
    <w:rsid w:val="00FF0686"/>
    <w:rsid w:val="00FF0A90"/>
    <w:rsid w:val="00FF0BD2"/>
    <w:rsid w:val="00FF486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2A2D"/>
  <w15:chartTrackingRefBased/>
  <w15:docId w15:val="{CE0CBCD5-EB6D-4BA3-867B-9F10D7CC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B87"/>
    <w:pPr>
      <w:tabs>
        <w:tab w:val="center" w:pos="4536"/>
        <w:tab w:val="right" w:pos="9072"/>
      </w:tabs>
      <w:spacing w:after="0" w:line="240" w:lineRule="auto"/>
    </w:pPr>
  </w:style>
  <w:style w:type="character" w:customStyle="1" w:styleId="En-tteCar">
    <w:name w:val="En-tête Car"/>
    <w:basedOn w:val="Policepardfaut"/>
    <w:link w:val="En-tte"/>
    <w:uiPriority w:val="99"/>
    <w:rsid w:val="00995B87"/>
  </w:style>
  <w:style w:type="paragraph" w:styleId="Pieddepage">
    <w:name w:val="footer"/>
    <w:basedOn w:val="Normal"/>
    <w:link w:val="PieddepageCar"/>
    <w:uiPriority w:val="99"/>
    <w:unhideWhenUsed/>
    <w:rsid w:val="00995B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B87"/>
  </w:style>
  <w:style w:type="character" w:styleId="Lienhypertexte">
    <w:name w:val="Hyperlink"/>
    <w:basedOn w:val="Policepardfaut"/>
    <w:uiPriority w:val="99"/>
    <w:unhideWhenUsed/>
    <w:rsid w:val="00C847AC"/>
    <w:rPr>
      <w:color w:val="0563C1" w:themeColor="hyperlink"/>
      <w:u w:val="single"/>
    </w:rPr>
  </w:style>
  <w:style w:type="character" w:customStyle="1" w:styleId="UnresolvedMention1">
    <w:name w:val="Unresolved Mention1"/>
    <w:basedOn w:val="Policepardfaut"/>
    <w:uiPriority w:val="99"/>
    <w:semiHidden/>
    <w:unhideWhenUsed/>
    <w:rsid w:val="00C847AC"/>
    <w:rPr>
      <w:color w:val="605E5C"/>
      <w:shd w:val="clear" w:color="auto" w:fill="E1DFDD"/>
    </w:rPr>
  </w:style>
  <w:style w:type="paragraph" w:styleId="Paragraphedeliste">
    <w:name w:val="List Paragraph"/>
    <w:basedOn w:val="Normal"/>
    <w:uiPriority w:val="34"/>
    <w:qFormat/>
    <w:rsid w:val="000F2BC3"/>
    <w:pPr>
      <w:ind w:left="720"/>
      <w:contextualSpacing/>
    </w:pPr>
  </w:style>
  <w:style w:type="character" w:styleId="Marquedecommentaire">
    <w:name w:val="annotation reference"/>
    <w:basedOn w:val="Policepardfaut"/>
    <w:uiPriority w:val="99"/>
    <w:semiHidden/>
    <w:unhideWhenUsed/>
    <w:rsid w:val="00CB0CA5"/>
    <w:rPr>
      <w:sz w:val="16"/>
      <w:szCs w:val="16"/>
    </w:rPr>
  </w:style>
  <w:style w:type="paragraph" w:styleId="Commentaire">
    <w:name w:val="annotation text"/>
    <w:basedOn w:val="Normal"/>
    <w:link w:val="CommentaireCar"/>
    <w:uiPriority w:val="99"/>
    <w:semiHidden/>
    <w:unhideWhenUsed/>
    <w:rsid w:val="00CB0CA5"/>
    <w:pPr>
      <w:spacing w:line="240" w:lineRule="auto"/>
    </w:pPr>
    <w:rPr>
      <w:sz w:val="20"/>
      <w:szCs w:val="20"/>
    </w:rPr>
  </w:style>
  <w:style w:type="character" w:customStyle="1" w:styleId="CommentaireCar">
    <w:name w:val="Commentaire Car"/>
    <w:basedOn w:val="Policepardfaut"/>
    <w:link w:val="Commentaire"/>
    <w:uiPriority w:val="99"/>
    <w:semiHidden/>
    <w:rsid w:val="00CB0CA5"/>
    <w:rPr>
      <w:sz w:val="20"/>
      <w:szCs w:val="20"/>
    </w:rPr>
  </w:style>
  <w:style w:type="paragraph" w:styleId="Objetducommentaire">
    <w:name w:val="annotation subject"/>
    <w:basedOn w:val="Commentaire"/>
    <w:next w:val="Commentaire"/>
    <w:link w:val="ObjetducommentaireCar"/>
    <w:uiPriority w:val="99"/>
    <w:semiHidden/>
    <w:unhideWhenUsed/>
    <w:rsid w:val="00CB0CA5"/>
    <w:rPr>
      <w:b/>
      <w:bCs/>
    </w:rPr>
  </w:style>
  <w:style w:type="character" w:customStyle="1" w:styleId="ObjetducommentaireCar">
    <w:name w:val="Objet du commentaire Car"/>
    <w:basedOn w:val="CommentaireCar"/>
    <w:link w:val="Objetducommentaire"/>
    <w:uiPriority w:val="99"/>
    <w:semiHidden/>
    <w:rsid w:val="00CB0CA5"/>
    <w:rPr>
      <w:b/>
      <w:bCs/>
      <w:sz w:val="20"/>
      <w:szCs w:val="20"/>
    </w:rPr>
  </w:style>
  <w:style w:type="paragraph" w:styleId="Textedebulles">
    <w:name w:val="Balloon Text"/>
    <w:basedOn w:val="Normal"/>
    <w:link w:val="TextedebullesCar"/>
    <w:uiPriority w:val="99"/>
    <w:semiHidden/>
    <w:unhideWhenUsed/>
    <w:rsid w:val="00CB0C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CA5"/>
    <w:rPr>
      <w:rFonts w:ascii="Segoe UI" w:hAnsi="Segoe UI" w:cs="Segoe UI"/>
      <w:sz w:val="18"/>
      <w:szCs w:val="18"/>
    </w:rPr>
  </w:style>
  <w:style w:type="character" w:customStyle="1" w:styleId="UnresolvedMention">
    <w:name w:val="Unresolved Mention"/>
    <w:basedOn w:val="Policepardfaut"/>
    <w:uiPriority w:val="99"/>
    <w:semiHidden/>
    <w:unhideWhenUsed/>
    <w:rsid w:val="0087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6277">
      <w:bodyDiv w:val="1"/>
      <w:marLeft w:val="0"/>
      <w:marRight w:val="0"/>
      <w:marTop w:val="0"/>
      <w:marBottom w:val="0"/>
      <w:divBdr>
        <w:top w:val="none" w:sz="0" w:space="0" w:color="auto"/>
        <w:left w:val="none" w:sz="0" w:space="0" w:color="auto"/>
        <w:bottom w:val="none" w:sz="0" w:space="0" w:color="auto"/>
        <w:right w:val="none" w:sz="0" w:space="0" w:color="auto"/>
      </w:divBdr>
    </w:div>
    <w:div w:id="172502029">
      <w:bodyDiv w:val="1"/>
      <w:marLeft w:val="0"/>
      <w:marRight w:val="0"/>
      <w:marTop w:val="0"/>
      <w:marBottom w:val="0"/>
      <w:divBdr>
        <w:top w:val="none" w:sz="0" w:space="0" w:color="auto"/>
        <w:left w:val="none" w:sz="0" w:space="0" w:color="auto"/>
        <w:bottom w:val="none" w:sz="0" w:space="0" w:color="auto"/>
        <w:right w:val="none" w:sz="0" w:space="0" w:color="auto"/>
      </w:divBdr>
    </w:div>
    <w:div w:id="306209158">
      <w:bodyDiv w:val="1"/>
      <w:marLeft w:val="0"/>
      <w:marRight w:val="0"/>
      <w:marTop w:val="0"/>
      <w:marBottom w:val="0"/>
      <w:divBdr>
        <w:top w:val="none" w:sz="0" w:space="0" w:color="auto"/>
        <w:left w:val="none" w:sz="0" w:space="0" w:color="auto"/>
        <w:bottom w:val="none" w:sz="0" w:space="0" w:color="auto"/>
        <w:right w:val="none" w:sz="0" w:space="0" w:color="auto"/>
      </w:divBdr>
    </w:div>
    <w:div w:id="1028217118">
      <w:bodyDiv w:val="1"/>
      <w:marLeft w:val="0"/>
      <w:marRight w:val="0"/>
      <w:marTop w:val="0"/>
      <w:marBottom w:val="0"/>
      <w:divBdr>
        <w:top w:val="none" w:sz="0" w:space="0" w:color="auto"/>
        <w:left w:val="none" w:sz="0" w:space="0" w:color="auto"/>
        <w:bottom w:val="none" w:sz="0" w:space="0" w:color="auto"/>
        <w:right w:val="none" w:sz="0" w:space="0" w:color="auto"/>
      </w:divBdr>
    </w:div>
    <w:div w:id="13174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8bcb4b-9231-4dc6-a95a-b819715f9ef7">
      <UserInfo>
        <DisplayName>Beauté, Victor</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B30447AA3FD841B7A46B24E0F84FF5" ma:contentTypeVersion="10" ma:contentTypeDescription="Create a new document." ma:contentTypeScope="" ma:versionID="e766939c36907b9ccb920f8421a32052">
  <xsd:schema xmlns:xsd="http://www.w3.org/2001/XMLSchema" xmlns:xs="http://www.w3.org/2001/XMLSchema" xmlns:p="http://schemas.microsoft.com/office/2006/metadata/properties" xmlns:ns2="f5d57e85-b81d-431d-9d1f-7c0908ed52e3" xmlns:ns3="e28bcb4b-9231-4dc6-a95a-b819715f9ef7" targetNamespace="http://schemas.microsoft.com/office/2006/metadata/properties" ma:root="true" ma:fieldsID="edd752b422cdd1c3b1b4c5e5a678f6be" ns2:_="" ns3:_="">
    <xsd:import namespace="f5d57e85-b81d-431d-9d1f-7c0908ed52e3"/>
    <xsd:import namespace="e28bcb4b-9231-4dc6-a95a-b819715f9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57e85-b81d-431d-9d1f-7c0908ed5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bcb4b-9231-4dc6-a95a-b819715f9e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B113B-5BAD-4623-89CC-E4D10E885E67}">
  <ds:schemaRefs>
    <ds:schemaRef ds:uri="http://schemas.microsoft.com/office/2006/metadata/properties"/>
    <ds:schemaRef ds:uri="http://schemas.microsoft.com/office/infopath/2007/PartnerControls"/>
    <ds:schemaRef ds:uri="e28bcb4b-9231-4dc6-a95a-b819715f9ef7"/>
  </ds:schemaRefs>
</ds:datastoreItem>
</file>

<file path=customXml/itemProps2.xml><?xml version="1.0" encoding="utf-8"?>
<ds:datastoreItem xmlns:ds="http://schemas.openxmlformats.org/officeDocument/2006/customXml" ds:itemID="{0572FD2C-E9A0-4A1A-B412-908F2896D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57e85-b81d-431d-9d1f-7c0908ed52e3"/>
    <ds:schemaRef ds:uri="e28bcb4b-9231-4dc6-a95a-b819715f9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281A3-EFD4-4D3E-96D1-B3F724FB09EF}">
  <ds:schemaRefs>
    <ds:schemaRef ds:uri="http://schemas.microsoft.com/sharepoint/v3/contenttype/forms"/>
  </ds:schemaRefs>
</ds:datastoreItem>
</file>

<file path=customXml/itemProps4.xml><?xml version="1.0" encoding="utf-8"?>
<ds:datastoreItem xmlns:ds="http://schemas.openxmlformats.org/officeDocument/2006/customXml" ds:itemID="{A5AFFECD-3FFE-43E5-A620-7C647417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4643</Words>
  <Characters>25537</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Beauté, Victor</dc:creator>
  <cp:keywords/>
  <dc:description/>
  <cp:lastModifiedBy>PINATEL-IGOA, Florence (DICOM/BUREAU DE LA COMMUNICATION DIGITALE)</cp:lastModifiedBy>
  <cp:revision>2</cp:revision>
  <dcterms:created xsi:type="dcterms:W3CDTF">2021-04-01T20:07:00Z</dcterms:created>
  <dcterms:modified xsi:type="dcterms:W3CDTF">2021-04-01T20:07:00Z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0x01010043B30447AA3FD841B7A46B24E0F84FF5</vt:lpwstr>
  </property>
</Properties>
</file>